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EA49D" w14:textId="77777777" w:rsidR="0026332E" w:rsidRDefault="00B61C4E">
      <w:pPr>
        <w:rPr>
          <w:rFonts w:asciiTheme="minorHAnsi" w:hAnsiTheme="minorHAnsi" w:cstheme="minorHAnsi"/>
          <w:b/>
          <w:bCs/>
          <w:noProof/>
          <w:color w:val="1F4E79"/>
          <w:sz w:val="44"/>
          <w:szCs w:val="44"/>
          <w:lang w:val="en-US"/>
        </w:rPr>
      </w:pPr>
      <w:r>
        <w:rPr>
          <w:noProof/>
        </w:rPr>
        <mc:AlternateContent>
          <mc:Choice Requires="wps">
            <w:drawing>
              <wp:anchor distT="0" distB="0" distL="114300" distR="114300" simplePos="0" relativeHeight="251661312" behindDoc="0" locked="0" layoutInCell="1" allowOverlap="1" wp14:anchorId="730A08CF" wp14:editId="4F09EA87">
                <wp:simplePos x="0" y="0"/>
                <wp:positionH relativeFrom="margin">
                  <wp:align>right</wp:align>
                </wp:positionH>
                <wp:positionV relativeFrom="paragraph">
                  <wp:posOffset>7411941</wp:posOffset>
                </wp:positionV>
                <wp:extent cx="6217672" cy="581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217672" cy="581025"/>
                        </a:xfrm>
                        <a:prstGeom prst="rect">
                          <a:avLst/>
                        </a:prstGeom>
                        <a:noFill/>
                        <a:ln w="6350">
                          <a:noFill/>
                        </a:ln>
                      </wps:spPr>
                      <wps:txbx>
                        <w:txbxContent>
                          <w:p w14:paraId="5A29AEF7" w14:textId="77777777" w:rsidR="00007CDF" w:rsidRPr="00007CDF" w:rsidRDefault="00007CDF" w:rsidP="00007CDF">
                            <w:pPr>
                              <w:rPr>
                                <w:rFonts w:ascii="Geologica" w:hAnsi="Geologica"/>
                                <w:b/>
                                <w:bCs/>
                                <w:color w:val="2F5496" w:themeColor="accent1" w:themeShade="BF"/>
                                <w:sz w:val="28"/>
                                <w:szCs w:val="28"/>
                                <w:lang w:val="it-IT"/>
                              </w:rPr>
                            </w:pPr>
                            <w:bookmarkStart w:id="0" w:name="_Hlk234431768"/>
                            <w:bookmarkStart w:id="1" w:name="_Hlk234431769"/>
                            <w:r>
                              <w:rPr>
                                <w:rFonts w:ascii="Geologica" w:hAnsi="Geologica"/>
                                <w:b/>
                                <w:bCs/>
                                <w:color w:val="2F5496" w:themeColor="accent1" w:themeShade="BF"/>
                                <w:sz w:val="28"/>
                                <w:szCs w:val="28"/>
                                <w:lang w:val="it-IT"/>
                              </w:rPr>
                              <w:t>70220301 – Tarix</w:t>
                            </w:r>
                          </w:p>
                          <w:p w14:paraId="0C2A3045" w14:textId="77777777"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7-daraja</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A08CF" id="_x0000_t202" coordsize="21600,21600" o:spt="202" path="m,l,21600r21600,l21600,xe">
                <v:stroke joinstyle="miter"/>
                <v:path gradientshapeok="t" o:connecttype="rect"/>
              </v:shapetype>
              <v:shape id="Text Box 3" o:spid="_x0000_s1026" type="#_x0000_t202" style="position:absolute;margin-left:438.4pt;margin-top:583.6pt;width:489.6pt;height:4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Bm13GAIAAC4EAAAOAAAAZHJzL2Uyb0RvYy54bWysU8lu2zAQvRfoPxC811rqJTUsB24CFwWM JIBT5ExTpCWA4rAkbcn9+g4peUHaU9ELNcMZzfLe4+K+axQ5Cutq0AXNRiklQnMoa70v6I/X9ac7 SpxnumQKtCjoSTh6v/z4YdGaucihAlUKS7CIdvPWFLTy3syTxPFKNMyNwAiNQQm2YR5du09Ky1qs 3qgkT9Np0oItjQUunMPbxz5Il7G+lIL7Zymd8EQVFGfz8bTx3IUzWS7YfG+ZqWo+jMH+YYqG1Rqb Xko9Ms/IwdZ/lGpqbsGB9CMOTQJS1lzEHXCbLH23zbZiRsRdEBxnLjC5/1eWPx235sUS332FDgkM gLTGzR1ehn06aZvwxUkJxhHC0wU20XnC8XKaZ7PpLKeEY2xyl6X5JJRJrn8b6/w3AQ0JRkEt0hLR YseN833qOSU007CulYrUKE1a7PB5ksYfLhEsrjT2uM4aLN/tumGBHZQn3MtCT7kzfF1j8w1z/oVZ 5BhXQd36ZzykAmwCg0VJBfbX3+5DPkKPUUpa1ExB3c8Ds4IS9V0jKV+y8TiILDrjySxHx95GdrcR fWgeAGWZ4QsxPJoh36uzKS00byjvVeiKIaY59i4o9/bsPPhey/hAuFitYhoKyzC/0VvDQ/EAaAD3 tXtj1gwMeOTuCc76YvN3RPS5PRWrgwdZR5YCxD2uA/Ioysjz8ICC6m/9mHV95svfAAAA//8DAFBL AwQUAAYACAAAACEAwU4pKuEAAAAKAQAADwAAAGRycy9kb3ducmV2LnhtbEyPQU/DMAyF70j8h8hI XBBLV8G6laYTmoTUQy8bCIlb1pi2WuOUJOvKv8ec4Ga/Zz1/r9jOdhAT+tA7UrBcJCCQGmd6ahW8 vb7cr0GEqMnowREq+MYA2/L6qtC5cRfa43SIreAQCrlW0MU45lKGpkOrw8KNSOx9Om915NW30nh9 4XA7yDRJVtLqnvhDp0fcddicDmerYHqvHsx+6qK/29VVUp3qr+yjVur2Zn5+AhFxjn/H8IvP6FAy 09GdyQQxKOAikdXlKktBsL/JNjwcWUof1xnIspD/K5Q/AAAA//8DAFBLAQItABQABgAIAAAAIQC2 gziS/gAAAOEBAAATAAAAAAAAAAAAAAAAAAAAAABbQ29udGVudF9UeXBlc10ueG1sUEsBAi0AFAAG AAgAAAAhADj9If/WAAAAlAEAAAsAAAAAAAAAAAAAAAAALwEAAF9yZWxzLy5yZWxzUEsBAi0AFAAG AAgAAAAhADQGbXcYAgAALgQAAA4AAAAAAAAAAAAAAAAALgIAAGRycy9lMm9Eb2MueG1sUEsBAi0A FAAGAAgAAAAhAMFOKSrhAAAACgEAAA8AAAAAAAAAAAAAAAAAcgQAAGRycy9kb3ducmV2LnhtbFBL BQYAAAAABAAEAPMAAACABQAAAAA= " filled="f" stroked="f" strokeweight=".5pt">
                <v:textbox>
                  <w:txbxContent>
                    <w:p w14:paraId="66FB7999" w14:textId="62A072A3" w:rsidR="00007CDF" w:rsidRPr="00007CDF" w:rsidRDefault="00007CDF" w:rsidP="00007CDF">
                      <w:pPr>
                        <w:rPr>
                          <w:rFonts w:ascii="Geologica" w:hAnsi="Geologica"/>
                          <w:b/>
                          <w:bCs/>
                          <w:color w:val="2F5496" w:themeColor="accent1" w:themeShade="BF"/>
                          <w:sz w:val="28"/>
                          <w:szCs w:val="28"/>
                          <w:lang w:val="it-IT"/>
                        </w:rPr>
                      </w:pPr>
                      <w:bookmarkStart w:id="2" w:name="_Hlk234431768"/>
                      <w:bookmarkStart w:id="3" w:name="_Hlk234431769"/>
                      <w:r>
                        <w:rPr>
                          <w:rFonts w:ascii="Geologica" w:hAnsi="Geologica"/>
                          <w:b/>
                          <w:bCs/>
                          <w:color w:val="2F5496" w:themeColor="accent1" w:themeShade="BF"/>
                          <w:sz w:val="28"/>
                          <w:szCs w:val="28"/>
                          <w:lang w:val="it-IT"/>
                        </w:rPr>
                        <w:t>70220301 – Tarix</w:t>
                      </w:r>
                    </w:p>
                    <w:p w14:paraId="5874BDD8" w14:textId="09830996"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7-daraja</w:t>
                      </w:r>
                      <w:bookmarkEnd w:id="2"/>
                      <w:bookmarkEnd w:id="3"/>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104D13D4" wp14:editId="0BADDC72">
                <wp:simplePos x="0" y="0"/>
                <wp:positionH relativeFrom="margin">
                  <wp:align>right</wp:align>
                </wp:positionH>
                <wp:positionV relativeFrom="paragraph">
                  <wp:posOffset>5328699</wp:posOffset>
                </wp:positionV>
                <wp:extent cx="5263763" cy="820420"/>
                <wp:effectExtent l="0" t="0" r="0" b="0"/>
                <wp:wrapNone/>
                <wp:docPr id="1767367796" name="Text Box 2"/>
                <wp:cNvGraphicFramePr/>
                <a:graphic xmlns:a="http://schemas.openxmlformats.org/drawingml/2006/main">
                  <a:graphicData uri="http://schemas.microsoft.com/office/word/2010/wordprocessingShape">
                    <wps:wsp>
                      <wps:cNvSpPr txBox="1"/>
                      <wps:spPr>
                        <a:xfrm>
                          <a:off x="0" y="0"/>
                          <a:ext cx="5263763" cy="820420"/>
                        </a:xfrm>
                        <a:prstGeom prst="rect">
                          <a:avLst/>
                        </a:prstGeom>
                        <a:noFill/>
                        <a:ln w="6350">
                          <a:noFill/>
                        </a:ln>
                      </wps:spPr>
                      <wps:txbx>
                        <w:txbxContent>
                          <w:p w14:paraId="629720A1" w14:textId="77777777" w:rsidR="00007CDF" w:rsidRPr="00822717" w:rsidRDefault="00007CDF" w:rsidP="00007CDF">
                            <w:pPr>
                              <w:rPr>
                                <w:rFonts w:ascii="Geologica" w:hAnsi="Geologica"/>
                                <w:color w:val="000000" w:themeColor="text1"/>
                                <w:sz w:val="18"/>
                                <w:szCs w:val="18"/>
                                <w:lang w:val="en-US"/>
                              </w:rPr>
                            </w:pPr>
                            <w:r w:rsidRPr="00822717">
                              <w:rPr>
                                <w:rFonts w:ascii="Geologica" w:hAnsi="Geologica"/>
                                <w:b/>
                                <w:bCs/>
                                <w:color w:val="2F5496" w:themeColor="accent1" w:themeShade="BF"/>
                                <w:sz w:val="32"/>
                                <w:szCs w:val="32"/>
                                <w:lang w:val="en-US"/>
                              </w:rPr>
                              <w:t>AJINIYOZ NOMIDAGI NUKUS DAVLAT PEDAGOGIKA INSTITUTI</w:t>
                            </w:r>
                            <w:r w:rsidRPr="00822717">
                              <w:rPr>
                                <w:rFonts w:ascii="Geologica" w:hAnsi="Geologica"/>
                                <w:b/>
                                <w:bCs/>
                                <w:color w:val="50637D" w:themeColor="text2" w:themeTint="E6"/>
                                <w:sz w:val="24"/>
                                <w:szCs w:val="24"/>
                                <w:lang w:val="en-US"/>
                              </w:rPr>
                              <w:br/>
                            </w:r>
                            <w:bookmarkStart w:id="2" w:name="_Hlk234432079"/>
                            <w:r w:rsidRPr="00822717">
                              <w:rPr>
                                <w:rFonts w:ascii="Geologica" w:hAnsi="Geologica"/>
                                <w:color w:val="000000" w:themeColor="text1"/>
                                <w:sz w:val="24"/>
                                <w:szCs w:val="24"/>
                                <w:lang w:val="en-US"/>
                              </w:rPr>
                              <w:t xml:space="preserve">Davlat oliy ta’lim tashkiloti </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D13D4" id="_x0000_t202" coordsize="21600,21600" o:spt="202" path="m,l,21600r21600,l21600,xe">
                <v:stroke joinstyle="miter"/>
                <v:path gradientshapeok="t" o:connecttype="rect"/>
              </v:shapetype>
              <v:shape id="Text Box 2" o:spid="_x0000_s1027" type="#_x0000_t202" style="position:absolute;margin-left:363.25pt;margin-top:419.6pt;width:414.45pt;height:64.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juGwIAADU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" filled="f" stroked="f" strokeweight=".5pt">
                <v:textbox>
                  <w:txbxContent>
                    <w:p w14:paraId="629720A1" w14:textId="77777777" w:rsidR="00007CDF" w:rsidRPr="00822717" w:rsidRDefault="00007CDF" w:rsidP="00007CDF">
                      <w:pPr>
                        <w:rPr>
                          <w:rFonts w:ascii="Geologica" w:hAnsi="Geologica"/>
                          <w:color w:val="000000" w:themeColor="text1"/>
                          <w:sz w:val="18"/>
                          <w:szCs w:val="18"/>
                          <w:lang w:val="en-US"/>
                        </w:rPr>
                      </w:pPr>
                      <w:r w:rsidRPr="00822717">
                        <w:rPr>
                          <w:rFonts w:ascii="Geologica" w:hAnsi="Geologica"/>
                          <w:b/>
                          <w:bCs/>
                          <w:color w:val="2F5496" w:themeColor="accent1" w:themeShade="BF"/>
                          <w:sz w:val="32"/>
                          <w:szCs w:val="32"/>
                          <w:lang w:val="en-US"/>
                        </w:rPr>
                        <w:t>AJINIYOZ NOMIDAGI NUKUS DAVLAT PEDAGOGIKA INSTITUTI</w:t>
                      </w:r>
                      <w:r w:rsidRPr="00822717">
                        <w:rPr>
                          <w:rFonts w:ascii="Geologica" w:hAnsi="Geologica"/>
                          <w:b/>
                          <w:bCs/>
                          <w:color w:val="50637D" w:themeColor="text2" w:themeTint="E6"/>
                          <w:sz w:val="24"/>
                          <w:szCs w:val="24"/>
                          <w:lang w:val="en-US"/>
                        </w:rPr>
                        <w:br/>
                      </w:r>
                      <w:bookmarkStart w:id="3" w:name="_Hlk234432079"/>
                      <w:r w:rsidRPr="00822717">
                        <w:rPr>
                          <w:rFonts w:ascii="Geologica" w:hAnsi="Geologica"/>
                          <w:color w:val="000000" w:themeColor="text1"/>
                          <w:sz w:val="24"/>
                          <w:szCs w:val="24"/>
                          <w:lang w:val="en-US"/>
                        </w:rPr>
                        <w:t xml:space="preserve">Davlat oliy ta’lim tashkiloti </w:t>
                      </w:r>
                      <w:bookmarkEnd w:id="3"/>
                    </w:p>
                  </w:txbxContent>
                </v:textbox>
                <w10:wrap anchorx="margin"/>
              </v:shape>
            </w:pict>
          </mc:Fallback>
        </mc:AlternateContent>
      </w:r>
      <w:r>
        <w:rPr>
          <w:noProof/>
        </w:rPr>
        <w:drawing>
          <wp:anchor distT="0" distB="0" distL="114300" distR="114300" simplePos="0" relativeHeight="251663360" behindDoc="1" locked="0" layoutInCell="1" allowOverlap="1" wp14:anchorId="58CCAC36" wp14:editId="01B52B8D">
            <wp:simplePos x="0" y="0"/>
            <wp:positionH relativeFrom="page">
              <wp:align>right</wp:align>
            </wp:positionH>
            <wp:positionV relativeFrom="paragraph">
              <wp:posOffset>6921271</wp:posOffset>
            </wp:positionV>
            <wp:extent cx="7552690" cy="299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1936"/>
                    <a:stretch>
                      <a:fillRect/>
                    </a:stretch>
                  </pic:blipFill>
                  <pic:spPr bwMode="auto">
                    <a:xfrm>
                      <a:off x="0" y="0"/>
                      <a:ext cx="7552690" cy="299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6D2C31D4" wp14:editId="7B880D6C">
                <wp:simplePos x="0" y="0"/>
                <wp:positionH relativeFrom="column">
                  <wp:posOffset>-420980</wp:posOffset>
                </wp:positionH>
                <wp:positionV relativeFrom="paragraph">
                  <wp:posOffset>3992601</wp:posOffset>
                </wp:positionV>
                <wp:extent cx="3898900" cy="416560"/>
                <wp:effectExtent l="0" t="0" r="0" b="3810"/>
                <wp:wrapNone/>
                <wp:docPr id="1014031456" name="Надпись 1"/>
                <wp:cNvGraphicFramePr/>
                <a:graphic xmlns:a="http://schemas.openxmlformats.org/drawingml/2006/main">
                  <a:graphicData uri="http://schemas.microsoft.com/office/word/2010/wordprocessingShape">
                    <wps:wsp>
                      <wps:cNvSpPr txBox="1"/>
                      <wps:spPr>
                        <a:xfrm>
                          <a:off x="0" y="0"/>
                          <a:ext cx="3898900" cy="416560"/>
                        </a:xfrm>
                        <a:prstGeom prst="rect">
                          <a:avLst/>
                        </a:prstGeom>
                        <a:noFill/>
                        <a:ln>
                          <a:noFill/>
                        </a:ln>
                      </wps:spPr>
                      <wps:txbx>
                        <w:txbxContent>
                          <w:p w14:paraId="52703D38"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2C31D4" id="Надпись 1" o:spid="_x0000_s1028" type="#_x0000_t202" style="position:absolute;margin-left:-33.15pt;margin-top:314.4pt;width:307pt;height:32.8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CnL5EgIAACgEAAAOAAAAZHJzL2Uyb0RvYy54bWysU02P2jAQvVfqf7B8LwHKUogIK7orqkpo dyW22rNxbBIp9lj2QEJ/fcfms9ueql6c8cxkPt57nt13pmF75UMNtuCDXp8zZSWUtd0W/Mfr8tOE s4DClqIBqwp+UIHfzz9+mLUuV0OooCmVZ1TEhrx1Ba8QXZ5lQVbKiNADpywFNXgjkK5+m5VetFTd NNmw3x9nLfjSeZAqBPI+HoN8nuprrSQ+ax0UsqbgNBum06dzE89sPhP51gtX1fI0hviHKYyoLTW9 lHoUKNjO13+UMrX0EEBjT4LJQOtaqrQDbTPov9tmXQmn0i4ETnAXmML/Kyuf9mv34hl2X6EjAiMg rQt5IGfcp9PexC9NyihOEB4usKkOmSTn58l0Mu1TSFJsNBjfjROu2fVv5wN+U2BYNAruiZaEltiv AlJHSj2nxGYWlnXTJGoa+5uDEqMnu44YLew2HavLgg/P42+gPNBWHo6EByeXNbVeiYAvwhPDNC2p Fp/p0A20BYeTxVkF/uff/DGfgKcoZy0ppuCWJM1Z890SIdPBaBQFli6juy9DuvjbyOY2YnfmAUiS A3odTiYz5mNzNrUH80bSXsSeFBJWUueC49l8wKOK6WlItVikJJKUE7iyaydj6YhchPW1exPenbBH Yu0JzsoS+TsKjrnxz+AWOyQiEj8R5SOmJ/BJjom209OJer+9p6zrA5//AgAA//8DAFBLAwQUAAYA CAAAACEAiLPOFN8AAAALAQAADwAAAGRycy9kb3ducmV2LnhtbEyPwU7DMAyG70i8Q2Qkblu60nVd 13RCA86MwQNkrdeUNk7VZFvh6TEnONr+9Pv7i+1ke3HB0beOFCzmEQikytUtNQo+3l9mGQgfNNW6 d4QKvtDDtry9KXReuyu94eUQGsEh5HOtwIQw5FL6yqDVfu4GJL6d3Gh14HFsZD3qK4fbXsZRlEqr W+IPRg+4M1h1h7NVkEX2tevW8d7b5HuxNLsn9zx8KnV/Nz1uQAScwh8Mv/qsDiU7Hd2Zai96BbM0 fWBUQRpn3IGJZbJagTjyZp0kIMtC/u9Q/gAAAP//AwBQSwECLQAUAAYACAAAACEAtoM4kv4AAADh AQAAEwAAAAAAAAAAAAAAAAAAAAAAW0NvbnRlbnRfVHlwZXNdLnhtbFBLAQItABQABgAIAAAAIQA4 /SH/1gAAAJQBAAALAAAAAAAAAAAAAAAAAC8BAABfcmVscy8ucmVsc1BLAQItABQABgAIAAAAIQCK CnL5EgIAACgEAAAOAAAAAAAAAAAAAAAAAC4CAABkcnMvZTJvRG9jLnhtbFBLAQItABQABgAIAAAA IQCIs84U3wAAAAsBAAAPAAAAAAAAAAAAAAAAAGwEAABkcnMvZG93bnJldi54bWxQSwUGAAAAAAQA BADzAAAAeAUAAAAA " filled="f" stroked="f">
                <v:textbox style="mso-fit-shape-to-text:t">
                  <w:txbxContent>
                    <w:p w14:paraId="11A3EA74"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61BFBDD" wp14:editId="26F4AE6C">
                <wp:simplePos x="0" y="0"/>
                <wp:positionH relativeFrom="column">
                  <wp:posOffset>-431139</wp:posOffset>
                </wp:positionH>
                <wp:positionV relativeFrom="paragraph">
                  <wp:posOffset>3414725</wp:posOffset>
                </wp:positionV>
                <wp:extent cx="6773875" cy="416560"/>
                <wp:effectExtent l="0" t="0" r="0" b="0"/>
                <wp:wrapNone/>
                <wp:docPr id="2119997843" name="Надпись 1"/>
                <wp:cNvGraphicFramePr/>
                <a:graphic xmlns:a="http://schemas.openxmlformats.org/drawingml/2006/main">
                  <a:graphicData uri="http://schemas.microsoft.com/office/word/2010/wordprocessingShape">
                    <wps:wsp>
                      <wps:cNvSpPr txBox="1"/>
                      <wps:spPr>
                        <a:xfrm>
                          <a:off x="0" y="0"/>
                          <a:ext cx="6773875" cy="416560"/>
                        </a:xfrm>
                        <a:prstGeom prst="rect">
                          <a:avLst/>
                        </a:prstGeom>
                        <a:noFill/>
                        <a:ln>
                          <a:noFill/>
                        </a:ln>
                      </wps:spPr>
                      <wps:txbx>
                        <w:txbxContent>
                          <w:p w14:paraId="32BB0CA9"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r>
                            <w:r>
                              <w:rPr>
                                <w:rFonts w:ascii="Geologica" w:hAnsi="Geologica"/>
                                <w:b/>
                                <w:bCs/>
                                <w:noProof/>
                                <w:color w:val="000000" w:themeColor="text1"/>
                                <w:sz w:val="32"/>
                                <w:szCs w:val="32"/>
                                <w:lang w:val="en-US"/>
                                <w14:textOutline w14:w="0" w14:cap="flat" w14:cmpd="sng" w14:algn="ctr">
                                  <w14:noFill/>
                                  <w14:prstDash w14:val="solid"/>
                                  <w14:round/>
                                </w14:textOutline>
                              </w:rPr>
                              <w:br/>
                              <w:t>MAXSUS DAVLAT AKKREDITATSIYASIDAN OʻTKAZISH BO‘YICHA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1BFBDD" id="_x0000_s1029" type="#_x0000_t202" style="position:absolute;margin-left:-33.95pt;margin-top:268.9pt;width:533.4pt;height:3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x2IYFQIAACoEAAAOAAAAZHJzL2Uyb0RvYy54bWysU8lu2zAQvRfoPxC817IdL6lgOXATuCgQ JAGcImeaoiwBJIcd0pbcr++QXpv2VPRCDWdGs7z3OLvrjGY7hb4BW/BBr8+ZshLKxm4K/v11+emW Mx+ELYUGqwq+V57fzT9+mLUuV0OoQZcKGRWxPm9dwesQXJ5lXtbKCN8DpywFK0AjAl1xk5UoWqpu dDbs9ydZC1g6BKm8J+/DIcjnqX5VKRmeq8qrwHTBabaQTkznOp7ZfCbyDQpXN/I4hviHKYxoLDU9 l3oQQbAtNn+UMo1E8FCFngSTQVU1UqUdaJtB/902q1o4lXYhcLw7w+T/X1n5tFu5F2Sh+wIdERgB aZ3PPTnjPl2FJn5pUkZxgnB/hk11gUlyTqbTm9vpmDNJsdFgMp4kXLPL3w59+KrAsGgUHImWhJbY PfpAHSn1lBKbWVg2WidqtP3NQYnRk11GjFbo1h1ryoLfnMZfQ7mnrRAOhHsnlw21fhQ+vAgkhmkR Um14pqPS0BYcjhZnNeDPv/ljPgFPUc5aUkzB/Y+tQMWZ/maJks+D0ShKLF1G4+mQLngdWV9H7Nbc A4lyQO/DyWTG/KBPZoVg3kjci9iVQsJK6l3wcDLvw0HH9DikWixSEonKifBoV07G0hG7COxr9ybQ HdEPxNsTnLQl8nckHHLjn94ttoGoSAxFnA+oHuEnQSbijo8nKv76nrIuT3z+CwAA//8DAFBLAwQU AAYACAAAACEA9+hP/N8AAAALAQAADwAAAGRycy9kb3ducmV2LnhtbEyPwU7DMAyG70i8Q2Qkblsy xrq11J0mYBIHLoxyzxrTVjRJ1WRr9/Z4Jzja/vT7+/PtZDtxpiG03iEs5goEucqb1tUI5ed+tgER onZGd94RwoUCbIvbm1xnxo/ug86HWAsOcSHTCE2MfSZlqBqyOsx9T45v336wOvI41NIMeuRw28kH pRJpdev4Q6N7em6o+jmcLEKMZre4lK82vH1N7y9jo6qVLhHv76bdE4hIU/yD4arP6lCw09GfnAmi Q5gl65RRhNVyzR2YSNMNb44IiVo+gixy+b9D8QsAAP//AwBQSwECLQAUAAYACAAAACEAtoM4kv4A AADhAQAAEwAAAAAAAAAAAAAAAAAAAAAAW0NvbnRlbnRfVHlwZXNdLnhtbFBLAQItABQABgAIAAAA IQA4/SH/1gAAAJQBAAALAAAAAAAAAAAAAAAAAC8BAABfcmVscy8ucmVsc1BLAQItABQABgAIAAAA IQAdx2IYFQIAACoEAAAOAAAAAAAAAAAAAAAAAC4CAABkcnMvZTJvRG9jLnhtbFBLAQItABQABgAI AAAAIQD36E/83wAAAAsBAAAPAAAAAAAAAAAAAAAAAG8EAABkcnMvZG93bnJldi54bWxQSwUGAAAA AAQABADzAAAAewUAAAAA " filled="f" stroked="f">
                <v:textbox style="mso-fit-shape-to-text:t">
                  <w:txbxContent>
                    <w:p w14:paraId="6B1495CD"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br/>
                        <w:t>MAXSUS DAVLAT AKKREDITATSIYASIDAN OʻTKAZISH BO‘YICHA</w:t>
                      </w:r>
                    </w:p>
                  </w:txbxContent>
                </v:textbox>
              </v:shape>
            </w:pict>
          </mc:Fallback>
        </mc:AlternateContent>
      </w:r>
      <w:r>
        <w:rPr>
          <w:noProof/>
        </w:rPr>
        <w:drawing>
          <wp:anchor distT="0" distB="0" distL="114300" distR="114300" simplePos="0" relativeHeight="251671552" behindDoc="1" locked="0" layoutInCell="1" allowOverlap="1" wp14:anchorId="7C62A275" wp14:editId="2A8AD139">
            <wp:simplePos x="0" y="0"/>
            <wp:positionH relativeFrom="page">
              <wp:posOffset>-9525</wp:posOffset>
            </wp:positionH>
            <wp:positionV relativeFrom="paragraph">
              <wp:posOffset>-761999</wp:posOffset>
            </wp:positionV>
            <wp:extent cx="7553317" cy="3733800"/>
            <wp:effectExtent l="0" t="0" r="0" b="0"/>
            <wp:wrapNone/>
            <wp:docPr id="95071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5044"/>
                    <a:stretch>
                      <a:fillRect/>
                    </a:stretch>
                  </pic:blipFill>
                  <pic:spPr bwMode="auto">
                    <a:xfrm>
                      <a:off x="0" y="0"/>
                      <a:ext cx="7553325" cy="37338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4DF2A271" wp14:editId="4D76B185">
                <wp:simplePos x="0" y="0"/>
                <wp:positionH relativeFrom="column">
                  <wp:posOffset>-539115</wp:posOffset>
                </wp:positionH>
                <wp:positionV relativeFrom="paragraph">
                  <wp:posOffset>3402330</wp:posOffset>
                </wp:positionV>
                <wp:extent cx="6111240" cy="671195"/>
                <wp:effectExtent l="0" t="0" r="3810" b="0"/>
                <wp:wrapNone/>
                <wp:docPr id="1235426859" name="Прямоугольник 1"/>
                <wp:cNvGraphicFramePr/>
                <a:graphic xmlns:a="http://schemas.openxmlformats.org/drawingml/2006/main">
                  <a:graphicData uri="http://schemas.microsoft.com/office/word/2010/wordprocessingShape">
                    <wps:wsp>
                      <wps:cNvSpPr/>
                      <wps:spPr>
                        <a:xfrm>
                          <a:off x="0" y="0"/>
                          <a:ext cx="6111240" cy="6711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5F5EE" id="Прямоугольник 1" o:spid="_x0000_s1026" style="position:absolute;margin-left:-42.45pt;margin-top:267.9pt;width:481.2pt;height:52.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sj2pewIAAF4FAAAOAAAAZHJzL2Uyb0RvYy54bWysVE1v2zAMvQ/YfxB0X20H/ViDOEWQosOA oi3aDj0rshQbkEWNUuJkv36U7DhtV+ww7CJLIvlIPj9qdrVrDdsq9A3YkhcnOWfKSqgauy75j+eb L18580HYShiwquR75fnV/POnWeemagI1mEohIxDrp50reR2Cm2aZl7VqhT8BpywZNWArAh1xnVUo OkJvTTbJ8/OsA6wcglTe0+11b+TzhK+1kuFea68CMyWn2kJaMa2ruGbzmZiuUbi6kUMZ4h+qaEVj KekIdS2CYBts/oBqG4ngQYcTCW0GWjdSpR6omyJ/181TLZxKvRA53o00+f8HK++2T+4BiYbO+amn bexip7GNX6qP7RJZ+5EstQtM0uV5URSTU+JUku38oiguzyKb2THaoQ/fFLQsbkqO9DMSR2J760Pv enCJyTyYprppjEmHKAC1NMi2gn7dal0M4G+8jI2+FmJUDxhvsmMraRf2RkU/Yx+VZk1FxU9SIUll xyRCSmVD0ZtqUak+d3GW50ko1NoYkRpNgBFZU/4RewB428ABu69y8I+hKol0DM7/VlgfPEakzGDD GNw2FvAjAENdDZl7/wNJPTWRpRVU+wdkCP2IeCdvGvptt8KHB4E0E/Snac7DPS3aQFdyGHac1YC/ PrqP/iRVsnLW0YyV3P/cCFScme+WRHxZnEYBhXQ4PbuY0AFfW1avLXbTLoG0UNCL4mTaRv9gDluN 0L7Qc7CIWckkrKTcJZcBD4dl6GefHhSpFovkRoPoRLi1T05G8MhqlOXz7kWgG7QbSPV3cJhHMX0n 4d43RlpYbALoJun7yOvANw1xEs7w4MRX4vU5eR2fxflvAAAA//8DAFBLAwQUAAYACAAAACEAO3Eb neMAAAALAQAADwAAAGRycy9kb3ducmV2LnhtbEyPwU7DMBBE70j8g7VIXFDrFDdtGuJUgITEhQOl QhzdeBtHje0odpOUr2c5wXG1TzNviu1kWzZgHxrvJCzmCTB0ldeNqyXsP15mGbAQldOq9Q4lXDDA try+KlSu/ejecdjFmlGIC7mSYGLscs5DZdCqMPcdOvodfW9VpLOvue7VSOG25fdJsuJWNY4ajOrw 2WB12p2thLeLEK/DnTiN+0bUzTf/evo0Xsrbm+nxAVjEKf7B8KtP6lCS08GfnQ6slTDLlhtCJaQi pQ1EZOt1CuwgYbVcpMDLgv/fUP4AAAD//wMAUEsBAi0AFAAGAAgAAAAhALaDOJL+AAAA4QEAABMA AAAAAAAAAAAAAAAAAAAAAFtDb250ZW50X1R5cGVzXS54bWxQSwECLQAUAAYACAAAACEAOP0h/9YA AACUAQAACwAAAAAAAAAAAAAAAAAvAQAAX3JlbHMvLnJlbHNQSwECLQAUAAYACAAAACEA/bI9qXsC AABeBQAADgAAAAAAAAAAAAAAAAAuAgAAZHJzL2Uyb0RvYy54bWxQSwECLQAUAAYACAAAACEAO3Eb neMAAAALAQAADwAAAAAAAAAAAAAAAADVBAAAZHJzL2Rvd25yZXYueG1sUEsFBgAAAAAEAAQA8wAA AOUFAAAAAA== " fillcolor="white [3212]" stroked="f" strokeweight="1pt"/>
            </w:pict>
          </mc:Fallback>
        </mc:AlternateContent>
      </w:r>
      <w:r>
        <w:rPr>
          <w:noProof/>
        </w:rPr>
        <mc:AlternateContent>
          <mc:Choice Requires="wps">
            <w:drawing>
              <wp:anchor distT="0" distB="0" distL="114300" distR="114300" simplePos="0" relativeHeight="251664384" behindDoc="0" locked="0" layoutInCell="1" allowOverlap="1" wp14:anchorId="0234D109" wp14:editId="0C7FB325">
                <wp:simplePos x="0" y="0"/>
                <wp:positionH relativeFrom="column">
                  <wp:posOffset>-452438</wp:posOffset>
                </wp:positionH>
                <wp:positionV relativeFrom="paragraph">
                  <wp:posOffset>4103053</wp:posOffset>
                </wp:positionV>
                <wp:extent cx="4224337" cy="416560"/>
                <wp:effectExtent l="0" t="0" r="5080" b="2540"/>
                <wp:wrapNone/>
                <wp:docPr id="1261976969" name="Прямоугольник 3"/>
                <wp:cNvGraphicFramePr/>
                <a:graphic xmlns:a="http://schemas.openxmlformats.org/drawingml/2006/main">
                  <a:graphicData uri="http://schemas.microsoft.com/office/word/2010/wordprocessingShape">
                    <wps:wsp>
                      <wps:cNvSpPr/>
                      <wps:spPr>
                        <a:xfrm>
                          <a:off x="0" y="0"/>
                          <a:ext cx="4224337" cy="4165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AF4958" id="Прямоугольник 3" o:spid="_x0000_s1026" style="position:absolute;margin-left:-35.65pt;margin-top:323.1pt;width:332.6pt;height:32.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3AxffQIAAF4FAAAOAAAAZHJzL2Uyb0RvYy54bWysVE1v2zAMvQ/YfxB0X22nabsFcYogRYcB RRusHXpWZCkWIIuapMTJfv0o+SNtV+ww7CKLIvlIPpOcXx8aTfbCeQWmpMVZTokwHCpltiX98XT7 6TMlPjBTMQ1GlPQoPL1efPwwb+1MTKAGXQlHEMT4WWtLWodgZ1nmeS0a5s/ACoNKCa5hAUW3zSrH WkRvdDbJ88usBVdZB1x4j683nZIuEr6UgocHKb0IRJcUcwvpdOncxDNbzNls65itFe/TYP+QRcOU waAj1A0LjOyc+gOqUdyBBxnOODQZSKm4SDVgNUX+pprHmlmRakFyvB1p8v8Plt/vH+3aIQ2t9TOP 11jFQbomfjE/ckhkHUeyxCEQjo/TyWR6fn5FCUfdtLi8uExsZidv63z4KqAh8VJShz8jccT2dz5g RDQdTGIwD1pVt0rrJMQGECvtyJ7hr9tsi/ir0OOVlTbR1kD06tTxJTuVkm7hqEW00+a7kERVmPwk JZK67BSEcS5MKDpVzSrRxS4u8nwobfRIuSTAiCwx/ojdA7wuYMDusuzto6tITTo6539LrHMePVJk MGF0bpQB9x6Axqr6yJ39QFJHTWRpA9Vx7YiDbkS85bcKf9sd82HNHM4ETg/OeXjAQ2poSwr9jZIa 3K/33qM9tipqKWlxxkrqf+6YE5Tobwab+EsxncahTML04mqCgnup2bzUmF2zAuyFAjeK5eka7YMe rtJB84zrYBmjoooZjrFLyoMbhFXoZh8XChfLZTLDQbQs3JlHyyN4ZDW25dPhmTnb927Arr+HYR7Z 7E0Ld7bR08ByF0Cq1N8nXnu+cYhT4/QLJ26Jl3KyOq3FxW8AAAD//wMAUEsDBBQABgAIAAAAIQBJ Bcnq4wAAAAsBAAAPAAAAZHJzL2Rvd25yZXYueG1sTI/BTsMwEETvSPyDtUhcUOukhrRNs6kACYkL B0qFOLqxm1iN11HsJilfjznBcTVPM2+L7WRbNujeG0cI6TwBpqlyylCNsP94ma2A+SBJydaRRrho D9vy+qqQuXIjvethF2oWS8jnEqEJocs591WjrfRz12mK2dH1VoZ49jVXvRxjuW35IkkybqWhuNDI Tj83ujrtzhbh7SLE63AnTuPeiNp886+nz8Yh3t5MjxtgQU/hD4Zf/agOZXQ6uDMpz1qE2TIVEUXI 7rMFsEg8rMUa2AFhmaYr4GXB//9Q/gAAAP//AwBQSwECLQAUAAYACAAAACEAtoM4kv4AAADhAQAA EwAAAAAAAAAAAAAAAAAAAAAAW0NvbnRlbnRfVHlwZXNdLnhtbFBLAQItABQABgAIAAAAIQA4/SH/ 1gAAAJQBAAALAAAAAAAAAAAAAAAAAC8BAABfcmVscy8ucmVsc1BLAQItABQABgAIAAAAIQBQ3Axf fQIAAF4FAAAOAAAAAAAAAAAAAAAAAC4CAABkcnMvZTJvRG9jLnhtbFBLAQItABQABgAIAAAAIQBJ Bcnq4wAAAAsBAAAPAAAAAAAAAAAAAAAAANcEAABkcnMvZG93bnJldi54bWxQSwUGAAAAAAQABADz AAAA5wUAAAAA " fillcolor="white [3212]" stroked="f" strokeweight="1pt"/>
            </w:pict>
          </mc:Fallback>
        </mc:AlternateContent>
      </w:r>
      <w:r>
        <w:rPr>
          <w:rFonts w:asciiTheme="minorHAnsi" w:hAnsiTheme="minorHAnsi" w:cstheme="minorHAnsi"/>
          <w:b/>
          <w:bCs/>
          <w:noProof/>
          <w:color w:val="1F4E79"/>
          <w:sz w:val="36"/>
          <w:szCs w:val="36"/>
        </w:rPr>
        <mc:AlternateContent>
          <mc:Choice Requires="wps">
            <w:drawing>
              <wp:anchor distT="0" distB="0" distL="114300" distR="114300" simplePos="0" relativeHeight="251658239" behindDoc="0" locked="0" layoutInCell="1" allowOverlap="1" wp14:anchorId="0CA24844" wp14:editId="6A5AB5BA">
                <wp:simplePos x="0" y="0"/>
                <wp:positionH relativeFrom="column">
                  <wp:posOffset>-338455</wp:posOffset>
                </wp:positionH>
                <wp:positionV relativeFrom="paragraph">
                  <wp:posOffset>5199380</wp:posOffset>
                </wp:positionV>
                <wp:extent cx="1032934" cy="1024466"/>
                <wp:effectExtent l="0" t="0" r="15240" b="23495"/>
                <wp:wrapNone/>
                <wp:docPr id="593631246" name="Овал 1"/>
                <wp:cNvGraphicFramePr/>
                <a:graphic xmlns:a="http://schemas.openxmlformats.org/drawingml/2006/main">
                  <a:graphicData uri="http://schemas.microsoft.com/office/word/2010/wordprocessingShape">
                    <wps:wsp>
                      <wps:cNvSpPr/>
                      <wps:spPr>
                        <a:xfrm>
                          <a:off x="0" y="0"/>
                          <a:ext cx="1032934" cy="1024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C20FD1" w14:textId="77777777" w:rsidR="00007CDF" w:rsidRDefault="00007CDF" w:rsidP="00007CDF">
                            <w:pPr>
                              <w:jc w:val="center"/>
                            </w:pPr>
                            <w:r>
                              <w:rPr>
                                <w:noProof/>
                              </w:rPr>
                              <w:drawing>
                                <wp:inline distT="0" distB="0" distL="0" distR="0" wp14:anchorId="76CAC5F7" wp14:editId="5C197A42">
                                  <wp:extent cx="1024466" cy="1024466"/>
                                  <wp:effectExtent l="0" t="0" r="0" b="0"/>
                                  <wp:docPr id="901" name="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UniLogo"/>
                                          <pic:cNvPicPr/>
                                        </pic:nvPicPr>
                                        <pic:blipFill>
                                          <a:blip r:embed="rId8"/>
                                          <a:stretch>
                                            <a:fillRect/>
                                          </a:stretch>
                                        </pic:blipFill>
                                        <pic:spPr>
                                          <a:xfrm>
                                            <a:off x="0" y="0"/>
                                            <a:ext cx="1024466" cy="102446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CA24844" id="Овал 1" o:spid="_x0000_s1030" style="position:absolute;margin-left:-26.65pt;margin-top:409.4pt;width:81.35pt;height:80.6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SsWOawIAACkFAAAOAAAAZHJzL2Uyb0RvYy54bWysVFFv2yAQfp+0/4B4X2ynbrZGdaqoVadJ VRutnfpMMNRImGNAYme/fgd2nGqt9jDtxQbu7ru7j++4vOpbTfbCeQWmosUsp0QYDrUyLxX98XT7 6QslPjBTMw1GVPQgPL1affxw2dmlmEMDuhaOIIjxy85WtAnBLrPM80a0zM/ACoNGCa5lAbfuJasd 6xC91dk8zxdZB662DrjwHk9vBiNdJXwpBQ8PUnoRiK4o1hbS16XvNn6z1SVbvjhmG8XHMtg/VNEy ZTDpBHXDAiM7p95AtYo78CDDjEObgZSKi9QDdlPkf3Tz2DArUi9IjrcTTf7/wfL7/aPdOKShs37p cRm76KVr4x/rI30i6zCRJfpAOB4W+dn84qykhKOtyOdluVhEOrNTuHU+fBXQkrioqNBaWR8bYku2 v/Nh8D56YeiphrQKBy2iszbfhSSqxqzzFJ3kIa61I3uGF8s4FyYUg6lhtRiOi/M8TzeMJU0RqcAE GJGl0nrCHgGi9N5iD7WO/jFUJHVNwfnfChuCp4iUGUyYgltlwL0HoLGrMfPgfyRpoCayFPptj9xU tIye8WQL9WHjiINB7d7yW4UXcMd82DCH8sZBwJEND/iRGrqKwriipAH3673z6I+qQyslHY5LRf3P HXOCEv3NoB4virKM85U25fnnOW7ca8v2tcXs2mvAiyvwcbA8LaN/0MeldNA+42SvY1Y0McMxd0V5 cMfNdRjGGN8GLtbr5IYzZVm4M4+WR/DIc1TXU//MnB1VGFDA93AcrTdKHHxjpIH1LoBUSaYnXscb wHlMUhrfjjjwr/fJ6/TCrX4DAAD//wMAUEsDBBQABgAIAAAAIQCL9Sl84AAAAAsBAAAPAAAAZHJz L2Rvd25yZXYueG1sTI/LTsMwEEX3SPyDNUhsUGuH8khDnAohdceGBpWtGw9JlPiB7bSBr2e6guVo js69t9zMZmRHDLF3VkK2FMDQNk73tpXwXm8XObCYlNVqdBYlfGOETXV5UapCu5N9w+MutYwkNhZK QpeSLziPTYdGxaXzaOn36YJRic7Qch3UieRm5LdCPHCjeksJnfL40mEz7CYjIR9uJr8N8z799HXt X7/2w8ejkfL6an5+ApZwTn8wnOtTdaio08FNVkc2Sljcr1aEkizLacOZEOs7YAcJ61xkwKuS/99Q /QIAAP//AwBQSwECLQAUAAYACAAAACEAtoM4kv4AAADhAQAAEwAAAAAAAAAAAAAAAAAAAAAAW0Nv bnRlbnRfVHlwZXNdLnhtbFBLAQItABQABgAIAAAAIQA4/SH/1gAAAJQBAAALAAAAAAAAAAAAAAAA AC8BAABfcmVscy8ucmVsc1BLAQItABQABgAIAAAAIQDySsWOawIAACkFAAAOAAAAAAAAAAAAAAAA AC4CAABkcnMvZTJvRG9jLnhtbFBLAQItABQABgAIAAAAIQCL9Sl84AAAAAsBAAAPAAAAAAAAAAAA AAAAAMUEAABkcnMvZG93bnJldi54bWxQSwUGAAAAAAQABADzAAAA0gUAAAAA " fillcolor="#4472c4 [3204]" strokecolor="#09101d [484]" strokeweight="1pt">
                <v:stroke joinstyle="miter"/>
                <v:textbox>
                  <w:txbxContent>
                    <w:p w14:paraId="6B7937EE" w14:textId="301ACEDE" w:rsidR="00007CDF" w:rsidRDefault="00007CDF" w:rsidP="00007CDF">
                      <w:pPr>
                        <w:jc w:val="center"/>
                      </w:pPr>
                      <w:r>
                        <w:t xml:space="preserve"/>
                      </w:r>
                    </w:p>
                  </w:txbxContent>
                </v:textbox>
              </v:oval>
            </w:pict>
          </mc:Fallback>
        </mc:AlternateContent>
      </w:r>
      <w:r>
        <w:rPr>
          <w:rFonts w:asciiTheme="minorHAnsi" w:hAnsiTheme="minorHAnsi" w:cstheme="minorHAnsi"/>
          <w:b/>
          <w:bCs/>
          <w:noProof/>
          <w:color w:val="1F4E79"/>
          <w:sz w:val="44"/>
          <w:szCs w:val="44"/>
          <w:lang w:val="en-US"/>
        </w:rPr>
        <w:br w:type="page"/>
      </w:r>
    </w:p>
    <w:p w14:paraId="777E0727" w14:textId="77777777" w:rsidR="0026332E" w:rsidRDefault="0026332E" w:rsidP="0026332E">
      <w:pPr>
        <w:jc w:val="center"/>
        <w:rPr>
          <w:rFonts w:asciiTheme="minorHAnsi" w:hAnsiTheme="minorHAnsi" w:cstheme="minorHAnsi"/>
          <w:b/>
          <w:bCs/>
          <w:noProof/>
          <w:color w:val="1F4E79"/>
          <w:sz w:val="44"/>
          <w:szCs w:val="44"/>
          <w:lang w:val="en-US"/>
        </w:rPr>
      </w:pPr>
    </w:p>
    <w:p w14:paraId="38E5677E" w14:textId="77777777" w:rsidR="0026332E" w:rsidRDefault="0026332E" w:rsidP="0026332E">
      <w:pPr>
        <w:jc w:val="center"/>
        <w:rPr>
          <w:rFonts w:asciiTheme="minorHAnsi" w:hAnsiTheme="minorHAnsi" w:cstheme="minorHAnsi"/>
          <w:b/>
          <w:bCs/>
          <w:noProof/>
          <w:color w:val="1F4E79"/>
          <w:sz w:val="44"/>
          <w:szCs w:val="44"/>
          <w:lang w:val="en-US"/>
        </w:rPr>
      </w:pPr>
    </w:p>
    <w:p w14:paraId="53C01E38" w14:textId="77777777" w:rsidR="0026332E" w:rsidRDefault="0059696D" w:rsidP="0026332E">
      <w:pPr>
        <w:jc w:val="center"/>
        <w:rPr>
          <w:rFonts w:asciiTheme="minorHAnsi" w:hAnsiTheme="minorHAnsi" w:cstheme="minorHAnsi"/>
          <w:b/>
          <w:bCs/>
          <w:noProof/>
          <w:color w:val="1F4E79"/>
          <w:sz w:val="44"/>
          <w:szCs w:val="44"/>
          <w:lang w:val="en-US"/>
        </w:rPr>
      </w:pPr>
      <w:r>
        <w:rPr>
          <w:rFonts w:asciiTheme="minorHAnsi" w:hAnsiTheme="minorHAnsi" w:cstheme="minorHAnsi"/>
          <w:b/>
          <w:bCs/>
          <w:noProof/>
          <w:color w:val="1F4E79"/>
          <w:sz w:val="44"/>
          <w:szCs w:val="44"/>
          <w:lang w:val="en-US"/>
        </w:rPr>
        <w:t>Oʻ</w:t>
      </w:r>
      <w:r>
        <w:rPr>
          <w:rFonts w:asciiTheme="minorHAnsi" w:hAnsiTheme="minorHAnsi" w:cstheme="minorHAnsi"/>
          <w:b/>
          <w:bCs/>
          <w:noProof/>
          <w:color w:val="1F4E79"/>
          <w:sz w:val="44"/>
          <w:szCs w:val="44"/>
          <w:lang w:val="uz-Cyrl-UZ"/>
        </w:rPr>
        <w:t>ZBEKISTON RESPUBLIKASI PREZIDENTI</w:t>
      </w:r>
    </w:p>
    <w:p w14:paraId="0C543532" w14:textId="77777777" w:rsidR="0059696D" w:rsidRDefault="0059696D" w:rsidP="0026332E">
      <w:pPr>
        <w:jc w:val="center"/>
        <w:rPr>
          <w:rFonts w:asciiTheme="minorHAnsi" w:hAnsiTheme="minorHAnsi" w:cstheme="minorHAnsi"/>
          <w:b/>
          <w:bCs/>
          <w:noProof/>
          <w:color w:val="1F4E79"/>
          <w:sz w:val="44"/>
          <w:szCs w:val="44"/>
          <w:lang w:val="uz-Cyrl-UZ"/>
        </w:rPr>
      </w:pPr>
      <w:r>
        <w:rPr>
          <w:rFonts w:asciiTheme="minorHAnsi" w:hAnsiTheme="minorHAnsi" w:cstheme="minorHAnsi"/>
          <w:b/>
          <w:bCs/>
          <w:noProof/>
          <w:color w:val="1F4E79"/>
          <w:sz w:val="44"/>
          <w:szCs w:val="44"/>
          <w:lang w:val="uz-Cyrl-UZ"/>
        </w:rPr>
        <w:t>ADMINISTRATSIYASI HUZURIDAGI</w:t>
      </w:r>
    </w:p>
    <w:p w14:paraId="15897364" w14:textId="77777777" w:rsidR="0059696D" w:rsidRPr="00D452F6" w:rsidRDefault="0059696D" w:rsidP="00E2052F">
      <w:pPr>
        <w:jc w:val="center"/>
        <w:rPr>
          <w:noProof/>
          <w:sz w:val="28"/>
          <w:szCs w:val="28"/>
          <w:lang w:val="en-US"/>
        </w:rPr>
      </w:pPr>
      <w:r>
        <w:rPr>
          <w:rFonts w:asciiTheme="minorHAnsi" w:hAnsiTheme="minorHAnsi" w:cstheme="minorHAnsi"/>
          <w:b/>
          <w:bCs/>
          <w:noProof/>
          <w:color w:val="1F4E79"/>
          <w:sz w:val="44"/>
          <w:szCs w:val="44"/>
          <w:lang w:val="uz-Cyrl-UZ"/>
        </w:rPr>
        <w:t>TAʼLIM SIFATINI TAʼMINLASH MILLIY AGENTLIGI</w:t>
      </w:r>
    </w:p>
    <w:p w14:paraId="551C8DF5"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37EC68C"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193BAD4"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B734C47"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214223F9" w14:textId="77777777" w:rsidR="0059696D" w:rsidRPr="00007CDF" w:rsidRDefault="00E237FC" w:rsidP="00E2052F">
      <w:pPr>
        <w:spacing w:before="200" w:after="60"/>
        <w:jc w:val="center"/>
        <w:rPr>
          <w:rFonts w:asciiTheme="minorHAnsi" w:hAnsiTheme="minorHAnsi" w:cstheme="minorHAnsi"/>
          <w:b/>
          <w:bCs/>
          <w:noProof/>
          <w:sz w:val="36"/>
          <w:szCs w:val="36"/>
          <w:lang w:val="it-IT"/>
        </w:rPr>
      </w:pPr>
      <w:r>
        <w:rPr>
          <w:rFonts w:ascii="Calibri" w:hAnsi="Calibri" w:cs="Calibri"/>
          <w:b/>
          <w:bCs/>
          <w:noProof/>
          <w:sz w:val="32"/>
          <w:szCs w:val="32"/>
          <w:lang w:val="it-IT"/>
        </w:rPr>
        <w:t>70220301 – Tarix</w:t>
      </w:r>
    </w:p>
    <w:p w14:paraId="016ADBAE"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B7A5BFA" w14:textId="77777777" w:rsidR="00DD3144" w:rsidRPr="00007CDF" w:rsidRDefault="0059696D" w:rsidP="00DD3144">
      <w:pPr>
        <w:spacing w:before="200" w:after="60"/>
        <w:jc w:val="center"/>
        <w:rPr>
          <w:rFonts w:asciiTheme="minorHAnsi" w:hAnsiTheme="minorHAnsi" w:cstheme="minorHAnsi"/>
          <w:noProof/>
          <w:sz w:val="24"/>
          <w:szCs w:val="24"/>
          <w:lang w:val="uz-Cyrl-UZ"/>
        </w:rPr>
      </w:pPr>
      <w:r>
        <w:rPr>
          <w:rFonts w:asciiTheme="minorHAnsi" w:hAnsiTheme="minorHAnsi" w:cstheme="minorHAnsi"/>
          <w:b/>
          <w:bCs/>
          <w:noProof/>
          <w:color w:val="1F4E79"/>
          <w:sz w:val="36"/>
          <w:szCs w:val="36"/>
          <w:lang w:val="uz-Cyrl-UZ"/>
        </w:rPr>
        <w:t>TAʼLIM DASTURINI MAXSUS DAVLAT AKKREDITATSIYASIDAN OʻTKAZISH BO‘YICHA YAKUNIY HISOBOT</w:t>
      </w:r>
    </w:p>
    <w:p w14:paraId="202787C0"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278F8E6B"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9576527"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38D0718B" w14:textId="77777777" w:rsidR="0059696D" w:rsidRDefault="008E6C44" w:rsidP="00E2052F">
      <w:pPr>
        <w:spacing w:before="200" w:after="60"/>
        <w:jc w:val="center"/>
        <w:rPr>
          <w:rFonts w:asciiTheme="minorHAnsi" w:hAnsiTheme="minorHAnsi" w:cstheme="minorHAnsi"/>
          <w:b/>
          <w:bCs/>
          <w:noProof/>
          <w:color w:val="1F4E79"/>
          <w:sz w:val="36"/>
          <w:szCs w:val="36"/>
          <w:lang w:val="uz-Cyrl-UZ"/>
        </w:rPr>
      </w:pPr>
      <w:r>
        <w:rPr>
          <w:rFonts w:ascii="Calibri" w:hAnsi="Calibri" w:cs="Calibri"/>
          <w:b/>
          <w:bCs/>
          <w:noProof/>
          <w:sz w:val="32"/>
          <w:szCs w:val="32"/>
          <w:lang w:val="uz-Cyrl-UZ"/>
        </w:rPr>
        <w:t>Ajiniyoz nomidagi Nukus davlat pedagogika instituti</w:t>
      </w:r>
    </w:p>
    <w:p w14:paraId="2FA0BC4F"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465023C"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21381F9" w14:textId="77777777" w:rsidR="0059696D" w:rsidRPr="00D27BAC" w:rsidRDefault="0059696D" w:rsidP="00E2052F">
      <w:pPr>
        <w:spacing w:before="200" w:after="60"/>
        <w:jc w:val="center"/>
        <w:rPr>
          <w:rFonts w:asciiTheme="minorHAnsi" w:hAnsiTheme="minorHAnsi" w:cstheme="minorHAnsi"/>
          <w:b/>
          <w:bCs/>
          <w:i/>
          <w:iCs/>
          <w:noProof/>
          <w:color w:val="1F4E79"/>
          <w:sz w:val="28"/>
          <w:szCs w:val="28"/>
          <w:lang w:val="uz-Cyrl-UZ"/>
        </w:rPr>
      </w:pPr>
    </w:p>
    <w:p w14:paraId="716E26EA" w14:textId="77777777" w:rsidR="0059696D" w:rsidRPr="00007CDF" w:rsidRDefault="0059696D" w:rsidP="00E2052F">
      <w:pPr>
        <w:spacing w:before="200" w:after="60"/>
        <w:jc w:val="center"/>
        <w:rPr>
          <w:rFonts w:asciiTheme="minorHAnsi" w:hAnsiTheme="minorHAnsi" w:cstheme="minorHAnsi"/>
          <w:b/>
          <w:bCs/>
          <w:i/>
          <w:iCs/>
          <w:noProof/>
          <w:color w:val="1F4E79"/>
          <w:sz w:val="28"/>
          <w:szCs w:val="28"/>
          <w:lang w:val="uz-Cyrl-UZ"/>
        </w:rPr>
      </w:pPr>
      <w:r>
        <w:rPr>
          <w:rFonts w:asciiTheme="minorHAnsi" w:hAnsiTheme="minorHAnsi" w:cstheme="minorHAnsi"/>
          <w:b/>
          <w:bCs/>
          <w:i/>
          <w:iCs/>
          <w:noProof/>
          <w:color w:val="1F4E79"/>
          <w:sz w:val="28"/>
          <w:szCs w:val="28"/>
          <w:lang w:val="uz-Cyrl-UZ"/>
        </w:rPr>
        <w:t>(Ekspert komissiyasi xulosasi asosida)</w:t>
      </w:r>
    </w:p>
    <w:p w14:paraId="29D7C9C8"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5664D15A"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74C03F69" w14:textId="77777777" w:rsidR="000875D5" w:rsidRPr="007D513B" w:rsidRDefault="00D452F6" w:rsidP="001E60F9">
      <w:pPr>
        <w:spacing w:before="200" w:after="60"/>
        <w:ind w:left="284"/>
        <w:rPr>
          <w:rFonts w:asciiTheme="minorHAnsi" w:hAnsiTheme="minorHAnsi" w:cstheme="minorHAnsi"/>
          <w:b/>
          <w:bCs/>
          <w:noProof/>
          <w:color w:val="1F4E79"/>
          <w:sz w:val="40"/>
          <w:szCs w:val="40"/>
          <w:lang w:val="en-US"/>
        </w:rPr>
      </w:pPr>
      <w:r>
        <w:rPr>
          <w:rFonts w:asciiTheme="minorHAnsi" w:hAnsiTheme="minorHAnsi" w:cstheme="minorHAnsi"/>
          <w:b/>
          <w:bCs/>
          <w:noProof/>
          <w:color w:val="1F4E79"/>
          <w:sz w:val="40"/>
          <w:szCs w:val="40"/>
          <w:lang w:val="uz-Cyrl-UZ"/>
        </w:rPr>
        <w:br w:type="column"/>
      </w:r>
      <w:r>
        <w:rPr>
          <w:noProof/>
          <w:color w:val="FFFFFF" w:themeColor="background1"/>
          <w:sz w:val="24"/>
          <w:szCs w:val="24"/>
        </w:rPr>
        <w:drawing>
          <wp:anchor distT="0" distB="0" distL="114300" distR="114300" simplePos="0" relativeHeight="251674624" behindDoc="1" locked="0" layoutInCell="1" allowOverlap="1" wp14:anchorId="39016BAA" wp14:editId="4EE1A2B9">
            <wp:simplePos x="0" y="0"/>
            <wp:positionH relativeFrom="margin">
              <wp:align>left</wp:align>
            </wp:positionH>
            <wp:positionV relativeFrom="paragraph">
              <wp:posOffset>3175</wp:posOffset>
            </wp:positionV>
            <wp:extent cx="2981325" cy="400050"/>
            <wp:effectExtent l="0" t="0" r="9525" b="0"/>
            <wp:wrapNone/>
            <wp:docPr id="431040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797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6527" cy="400748"/>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FFFFFF" w:themeColor="background1"/>
          <w:sz w:val="32"/>
          <w:szCs w:val="32"/>
          <w:lang w:val="en-US"/>
        </w:rPr>
        <w:t>EKSPERT KOMISSIYASI TARKIBI</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rsidRPr="005803AD" w14:paraId="51BBF887" w14:textId="77777777" w:rsidTr="000875D5">
        <w:tc>
          <w:tcPr>
            <w:tcW w:w="9456" w:type="dxa"/>
            <w:gridSpan w:val="2"/>
            <w:tcBorders>
              <w:bottom w:val="single" w:sz="18" w:space="0" w:color="009999"/>
            </w:tcBorders>
            <w:vAlign w:val="center"/>
          </w:tcPr>
          <w:p w14:paraId="0E4D978F" w14:textId="77777777" w:rsidR="0026332E" w:rsidRPr="004D0B95" w:rsidRDefault="0026332E" w:rsidP="007D513B">
            <w:pPr>
              <w:rPr>
                <w:rFonts w:asciiTheme="minorHAnsi" w:hAnsiTheme="minorHAnsi" w:cstheme="minorHAnsi"/>
                <w:b/>
                <w:bCs/>
                <w:noProof/>
                <w:color w:val="FFFFFF" w:themeColor="background1"/>
                <w:sz w:val="28"/>
                <w:szCs w:val="28"/>
                <w:lang w:val="en-US"/>
              </w:rPr>
            </w:pPr>
          </w:p>
        </w:tc>
      </w:tr>
      <w:tr w:rsidR="0026332E" w14:paraId="4A65072F" w14:textId="77777777" w:rsidTr="000875D5">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333A39FF"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bookmarkStart w:id="4" w:name="_Hlk234432611"/>
            <w:bookmarkEnd w:id="4"/>
            <w:r>
              <w:rPr>
                <w:noProof/>
              </w:rPr>
              <w:drawing>
                <wp:inline distT="0" distB="0" distL="0" distR="0" wp14:anchorId="74846E1B" wp14:editId="17810097">
                  <wp:extent cx="1200000" cy="1200000"/>
                  <wp:effectExtent l="0" t="0" r="0" b="0"/>
                  <wp:docPr id="910" name="Rais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RaisPhoto"/>
                          <pic:cNvPicPr/>
                        </pic:nvPicPr>
                        <pic:blipFill>
                          <a:blip r:embed="rId10"/>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5BCFB524" w14:textId="77777777" w:rsidR="0026332E" w:rsidRDefault="007D513B" w:rsidP="0026332E">
            <w:pPr>
              <w:spacing w:before="240" w:after="240"/>
              <w:rPr>
                <w:rFonts w:asciiTheme="minorHAnsi" w:hAnsiTheme="minorHAnsi" w:cstheme="minorHAnsi"/>
                <w:b/>
                <w:bCs/>
                <w:noProof/>
                <w:color w:val="1F4E79"/>
                <w:sz w:val="28"/>
                <w:szCs w:val="28"/>
                <w:lang w:val="en-US"/>
              </w:rPr>
            </w:pPr>
            <w:bookmarkStart w:id="5" w:name="_Hlk234432776"/>
            <w:bookmarkEnd w:id="5"/>
            <w:r>
              <w:rPr>
                <w:rFonts w:ascii="Calibri" w:hAnsi="Calibri" w:cs="Calibri"/>
                <w:b/>
                <w:bCs/>
                <w:sz w:val="28"/>
                <w:szCs w:val="28"/>
              </w:rPr>
              <w:t>Rais: Odilov Bobir Axmadjon O‘g‘li</w:t>
            </w:r>
          </w:p>
        </w:tc>
      </w:tr>
      <w:tr w:rsidR="0026332E" w14:paraId="64B136DB" w14:textId="77777777" w:rsidTr="004D0B95">
        <w:tc>
          <w:tcPr>
            <w:tcW w:w="2263" w:type="dxa"/>
            <w:vMerge/>
            <w:tcBorders>
              <w:top w:val="single" w:sz="4" w:space="0" w:color="auto"/>
              <w:left w:val="single" w:sz="18" w:space="0" w:color="009999"/>
              <w:bottom w:val="single" w:sz="18" w:space="0" w:color="009999"/>
              <w:right w:val="single" w:sz="18" w:space="0" w:color="009999"/>
            </w:tcBorders>
            <w:vAlign w:val="center"/>
          </w:tcPr>
          <w:p w14:paraId="20D17F80"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20151AC8" w14:textId="77777777" w:rsidR="0026332E" w:rsidRDefault="0026332E" w:rsidP="0026332E">
            <w:pPr>
              <w:spacing w:before="240" w:after="240"/>
              <w:rPr>
                <w:rFonts w:asciiTheme="minorHAnsi" w:hAnsiTheme="minorHAnsi" w:cstheme="minorHAnsi"/>
                <w:b/>
                <w:bCs/>
                <w:noProof/>
                <w:color w:val="1F4E79"/>
                <w:sz w:val="28"/>
                <w:szCs w:val="28"/>
                <w:lang w:val="en-US"/>
              </w:rPr>
            </w:pPr>
            <w:bookmarkStart w:id="6" w:name="_Hlk234432783"/>
            <w:bookmarkEnd w:id="6"/>
            <w:r>
              <w:rPr>
                <w:rFonts w:ascii="Calibri" w:hAnsi="Calibri" w:cs="Calibri"/>
                <w:b/>
                <w:bCs/>
                <w:sz w:val="28"/>
                <w:szCs w:val="28"/>
              </w:rPr>
              <w:t>Toshkent davlat sharqshunoslik universiteti</w:t>
            </w:r>
          </w:p>
        </w:tc>
      </w:tr>
      <w:tr w:rsidR="0026332E" w14:paraId="5B92C540" w14:textId="77777777" w:rsidTr="001E60F9">
        <w:tc>
          <w:tcPr>
            <w:tcW w:w="2263" w:type="dxa"/>
            <w:vMerge/>
            <w:tcBorders>
              <w:top w:val="single" w:sz="4" w:space="0" w:color="auto"/>
              <w:left w:val="single" w:sz="18" w:space="0" w:color="009999"/>
              <w:bottom w:val="single" w:sz="18" w:space="0" w:color="009999"/>
              <w:right w:val="single" w:sz="18" w:space="0" w:color="009999"/>
            </w:tcBorders>
            <w:vAlign w:val="center"/>
          </w:tcPr>
          <w:p w14:paraId="7D926558"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7446CF7C"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Falsafa doktori (PhD), dotsent</w:t>
            </w:r>
          </w:p>
        </w:tc>
      </w:tr>
    </w:tbl>
    <w:p w14:paraId="28A6162C" w14:textId="77777777" w:rsidR="00D452F6" w:rsidRPr="00957A00" w:rsidRDefault="00D452F6" w:rsidP="00D452F6">
      <w:pPr>
        <w:spacing w:before="200" w:after="60"/>
        <w:rPr>
          <w:rFonts w:asciiTheme="minorHAnsi" w:hAnsiTheme="minorHAnsi" w:cstheme="minorHAnsi"/>
          <w:b/>
          <w:bCs/>
          <w:noProof/>
          <w:color w:val="1F4E79"/>
          <w:sz w:val="8"/>
          <w:szCs w:val="8"/>
          <w:lang w:val="en-US"/>
        </w:rPr>
      </w:pPr>
    </w:p>
    <w:tbl>
      <w:tblPr>
        <w:tblStyle w:val="ac"/>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14:paraId="13E63465" w14:textId="77777777" w:rsidTr="007D513B">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06AD5B5F"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r>
              <w:rPr>
                <w:noProof/>
              </w:rPr>
              <w:drawing>
                <wp:inline distT="0" distB="0" distL="0" distR="0" wp14:anchorId="4B006138" wp14:editId="689E7C4E">
                  <wp:extent cx="1200000" cy="1200000"/>
                  <wp:effectExtent l="0" t="0" r="0" b="0"/>
                  <wp:docPr id="911" name="Azo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AzoPhoto"/>
                          <pic:cNvPicPr/>
                        </pic:nvPicPr>
                        <pic:blipFill>
                          <a:blip r:embed="rId11"/>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439706A1" w14:textId="77777777" w:rsidR="0026332E" w:rsidRDefault="007D513B"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Aʼzo: Goran Đurđević</w:t>
            </w:r>
          </w:p>
        </w:tc>
      </w:tr>
      <w:tr w:rsidR="0026332E" w14:paraId="496815E3" w14:textId="77777777" w:rsidTr="007D513B">
        <w:tc>
          <w:tcPr>
            <w:tcW w:w="2263" w:type="dxa"/>
            <w:vMerge/>
            <w:tcBorders>
              <w:left w:val="single" w:sz="18" w:space="0" w:color="009999"/>
              <w:bottom w:val="single" w:sz="18" w:space="0" w:color="009999"/>
              <w:right w:val="single" w:sz="18" w:space="0" w:color="009999"/>
            </w:tcBorders>
            <w:vAlign w:val="center"/>
          </w:tcPr>
          <w:p w14:paraId="0174BB5F"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7644D339"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Global Education Platypus jdoo</w:t>
            </w:r>
          </w:p>
        </w:tc>
      </w:tr>
      <w:tr w:rsidR="0026332E" w14:paraId="2E642E5F" w14:textId="77777777" w:rsidTr="001E60F9">
        <w:tc>
          <w:tcPr>
            <w:tcW w:w="2263" w:type="dxa"/>
            <w:vMerge/>
            <w:tcBorders>
              <w:left w:val="single" w:sz="18" w:space="0" w:color="009999"/>
              <w:bottom w:val="single" w:sz="18" w:space="0" w:color="009999"/>
              <w:right w:val="single" w:sz="18" w:space="0" w:color="009999"/>
            </w:tcBorders>
            <w:vAlign w:val="center"/>
          </w:tcPr>
          <w:p w14:paraId="391C854D"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16329AAA"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Falsafa doktori (PhD)</w:t>
            </w:r>
          </w:p>
        </w:tc>
      </w:tr>
    </w:tbl>
    <w:p w14:paraId="5453B858" w14:textId="77777777" w:rsidR="0059696D" w:rsidRDefault="00957A00" w:rsidP="00D452F6">
      <w:pPr>
        <w:spacing w:before="200" w:after="60"/>
        <w:rPr>
          <w:rFonts w:asciiTheme="minorHAnsi" w:hAnsiTheme="minorHAnsi" w:cstheme="minorHAnsi"/>
          <w:b/>
          <w:bCs/>
          <w:noProof/>
          <w:color w:val="1F4E79"/>
          <w:sz w:val="36"/>
          <w:szCs w:val="36"/>
          <w:lang w:val="uz-Cyrl-UZ"/>
        </w:rPr>
      </w:pPr>
      <w:r>
        <w:rPr>
          <w:rFonts w:asciiTheme="minorHAnsi" w:hAnsiTheme="minorHAnsi" w:cstheme="minorHAnsi"/>
          <w:b/>
          <w:bCs/>
          <w:noProof/>
          <w:color w:val="1F4E79"/>
          <w:sz w:val="36"/>
          <w:szCs w:val="36"/>
          <w:lang w:val="uz-Cyrl-UZ"/>
        </w:rPr>
        <w:br w:type="column"/>
      </w:r>
    </w:p>
    <w:p w14:paraId="2AD3ECE6" w14:textId="77777777" w:rsidR="0059696D" w:rsidRPr="00D27BAC"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1. UMUMIY MAʼLUMOTLAR</w:t>
      </w:r>
    </w:p>
    <w:tbl>
      <w:tblPr>
        <w:tblW w:w="9351"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4600"/>
        <w:gridCol w:w="4751"/>
      </w:tblGrid>
      <w:tr w:rsidR="0059696D" w:rsidRPr="00C0779D" w14:paraId="6E75BAA6" w14:textId="77777777" w:rsidTr="008D159B">
        <w:tc>
          <w:tcPr>
            <w:tcW w:w="4600" w:type="dxa"/>
            <w:shd w:val="clear" w:color="auto" w:fill="F2F5F9"/>
            <w:tcMar>
              <w:top w:w="60" w:type="dxa"/>
              <w:left w:w="100" w:type="dxa"/>
              <w:bottom w:w="60" w:type="dxa"/>
              <w:right w:w="100" w:type="dxa"/>
            </w:tcMar>
          </w:tcPr>
          <w:p w14:paraId="1F3400BC" w14:textId="77777777" w:rsidR="0059696D" w:rsidRPr="00C0779D"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lang w:val="en-US"/>
              </w:rPr>
              <w:t>Ariza raqami</w:t>
            </w:r>
          </w:p>
        </w:tc>
        <w:tc>
          <w:tcPr>
            <w:tcW w:w="4751" w:type="dxa"/>
            <w:tcMar>
              <w:top w:w="60" w:type="dxa"/>
              <w:left w:w="100" w:type="dxa"/>
              <w:bottom w:w="60" w:type="dxa"/>
              <w:right w:w="100" w:type="dxa"/>
            </w:tcMar>
          </w:tcPr>
          <w:p w14:paraId="290CE339" w14:textId="77777777" w:rsidR="0059696D" w:rsidRPr="00C0779D" w:rsidRDefault="0059696D" w:rsidP="008D159B">
            <w:pPr>
              <w:rPr>
                <w:rFonts w:asciiTheme="minorHAnsi" w:hAnsiTheme="minorHAnsi" w:cstheme="minorHAnsi"/>
                <w:noProof/>
              </w:rPr>
            </w:pPr>
            <w:r>
              <w:rPr>
                <w:rFonts w:ascii="Calibri" w:hAnsi="Calibri" w:cs="Calibri"/>
                <w:sz w:val="24"/>
                <w:szCs w:val="24"/>
              </w:rPr>
              <w:t>MAO260058</w:t>
            </w:r>
          </w:p>
        </w:tc>
      </w:tr>
      <w:tr w:rsidR="0059696D" w:rsidRPr="00F4101F" w14:paraId="6E893C30" w14:textId="77777777" w:rsidTr="008D159B">
        <w:tc>
          <w:tcPr>
            <w:tcW w:w="4600" w:type="dxa"/>
            <w:shd w:val="clear" w:color="auto" w:fill="F2F5F9"/>
            <w:tcMar>
              <w:top w:w="60" w:type="dxa"/>
              <w:left w:w="100" w:type="dxa"/>
              <w:bottom w:w="60" w:type="dxa"/>
              <w:right w:w="100" w:type="dxa"/>
            </w:tcMar>
          </w:tcPr>
          <w:p w14:paraId="3586744E" w14:textId="77777777" w:rsidR="0059696D" w:rsidRDefault="0059696D" w:rsidP="008D159B">
            <w:pPr>
              <w:rPr>
                <w:rFonts w:asciiTheme="minorHAnsi" w:hAnsiTheme="minorHAnsi" w:cstheme="minorHAnsi"/>
                <w:b/>
                <w:bCs/>
                <w:noProof/>
                <w:sz w:val="24"/>
                <w:szCs w:val="24"/>
                <w:lang w:val="en-US"/>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raqami</w:t>
            </w:r>
          </w:p>
        </w:tc>
        <w:tc>
          <w:tcPr>
            <w:tcW w:w="4751" w:type="dxa"/>
            <w:tcMar>
              <w:top w:w="60" w:type="dxa"/>
              <w:left w:w="100" w:type="dxa"/>
              <w:bottom w:w="60" w:type="dxa"/>
              <w:right w:w="100" w:type="dxa"/>
            </w:tcMar>
          </w:tcPr>
          <w:p w14:paraId="0228B3E0" w14:textId="77777777" w:rsidR="0059696D" w:rsidRPr="00EB01FC" w:rsidRDefault="0059696D" w:rsidP="008D159B">
            <w:pPr>
              <w:rPr>
                <w:rFonts w:asciiTheme="minorHAnsi" w:hAnsiTheme="minorHAnsi" w:cstheme="minorHAnsi"/>
                <w:noProof/>
                <w:lang w:val="en-US"/>
              </w:rPr>
            </w:pPr>
            <w:r>
              <w:rPr>
                <w:rFonts w:ascii="Calibri" w:hAnsi="Calibri" w:cs="Calibri"/>
                <w:sz w:val="24"/>
                <w:szCs w:val="24"/>
              </w:rPr>
              <w:t>646</w:t>
            </w:r>
          </w:p>
        </w:tc>
      </w:tr>
      <w:tr w:rsidR="0059696D" w:rsidRPr="00EB01FC" w14:paraId="50F104C7" w14:textId="77777777" w:rsidTr="008D159B">
        <w:tc>
          <w:tcPr>
            <w:tcW w:w="4600" w:type="dxa"/>
            <w:shd w:val="clear" w:color="auto" w:fill="F2F5F9"/>
            <w:tcMar>
              <w:top w:w="60" w:type="dxa"/>
              <w:left w:w="100" w:type="dxa"/>
              <w:bottom w:w="60" w:type="dxa"/>
              <w:right w:w="100" w:type="dxa"/>
            </w:tcMar>
          </w:tcPr>
          <w:p w14:paraId="21D6F6E7"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sanasi</w:t>
            </w:r>
          </w:p>
        </w:tc>
        <w:tc>
          <w:tcPr>
            <w:tcW w:w="4751" w:type="dxa"/>
            <w:tcMar>
              <w:top w:w="60" w:type="dxa"/>
              <w:left w:w="100" w:type="dxa"/>
              <w:bottom w:w="60" w:type="dxa"/>
              <w:right w:w="100" w:type="dxa"/>
            </w:tcMar>
          </w:tcPr>
          <w:p w14:paraId="4ECAB0E4" w14:textId="77777777" w:rsidR="0059696D" w:rsidRPr="00EB01FC" w:rsidRDefault="0059696D" w:rsidP="008D159B">
            <w:pPr>
              <w:rPr>
                <w:rFonts w:asciiTheme="minorHAnsi" w:hAnsiTheme="minorHAnsi" w:cstheme="minorHAnsi"/>
                <w:noProof/>
              </w:rPr>
            </w:pPr>
            <w:r>
              <w:rPr>
                <w:rFonts w:ascii="Calibri" w:hAnsi="Calibri" w:cs="Calibri"/>
                <w:sz w:val="24"/>
                <w:szCs w:val="24"/>
              </w:rPr>
              <w:t>15.05.2026</w:t>
            </w:r>
          </w:p>
        </w:tc>
      </w:tr>
      <w:tr w:rsidR="0059696D" w:rsidRPr="00EB01FC" w14:paraId="1C0FF68A" w14:textId="77777777" w:rsidTr="008D159B">
        <w:tc>
          <w:tcPr>
            <w:tcW w:w="4600" w:type="dxa"/>
            <w:shd w:val="clear" w:color="auto" w:fill="F2F5F9"/>
            <w:tcMar>
              <w:top w:w="60" w:type="dxa"/>
              <w:left w:w="100" w:type="dxa"/>
              <w:bottom w:w="60" w:type="dxa"/>
              <w:right w:w="100" w:type="dxa"/>
            </w:tcMar>
          </w:tcPr>
          <w:p w14:paraId="495119FD"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Taʼlim tashkilotining toʻliq nomi</w:t>
            </w:r>
          </w:p>
        </w:tc>
        <w:tc>
          <w:tcPr>
            <w:tcW w:w="4751" w:type="dxa"/>
            <w:tcMar>
              <w:top w:w="60" w:type="dxa"/>
              <w:left w:w="100" w:type="dxa"/>
              <w:bottom w:w="60" w:type="dxa"/>
              <w:right w:w="100" w:type="dxa"/>
            </w:tcMar>
          </w:tcPr>
          <w:p w14:paraId="475ED4A1" w14:textId="77777777" w:rsidR="0059696D" w:rsidRPr="00EB01FC" w:rsidRDefault="0059696D" w:rsidP="008D159B">
            <w:pPr>
              <w:rPr>
                <w:rFonts w:asciiTheme="minorHAnsi" w:hAnsiTheme="minorHAnsi" w:cstheme="minorHAnsi"/>
                <w:noProof/>
              </w:rPr>
            </w:pPr>
            <w:r>
              <w:rPr>
                <w:rFonts w:ascii="Calibri" w:hAnsi="Calibri" w:cs="Calibri"/>
                <w:sz w:val="24"/>
                <w:szCs w:val="24"/>
              </w:rPr>
              <w:t>«Ajiniyoz nomidagi Nukus davlat pedagogika instituti» davlat muassasasi</w:t>
            </w:r>
          </w:p>
        </w:tc>
      </w:tr>
      <w:tr w:rsidR="0059696D" w:rsidRPr="005803AD" w14:paraId="196A3E28" w14:textId="77777777" w:rsidTr="008D159B">
        <w:tc>
          <w:tcPr>
            <w:tcW w:w="4600" w:type="dxa"/>
            <w:shd w:val="clear" w:color="auto" w:fill="F2F5F9"/>
            <w:tcMar>
              <w:top w:w="60" w:type="dxa"/>
              <w:left w:w="100" w:type="dxa"/>
              <w:bottom w:w="60" w:type="dxa"/>
              <w:right w:w="100" w:type="dxa"/>
            </w:tcMar>
          </w:tcPr>
          <w:p w14:paraId="2B71BBA4" w14:textId="77777777" w:rsidR="0059696D" w:rsidRPr="00D452F6"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en-US"/>
              </w:rPr>
              <w:t>Tashkilot manzili, litsenziya / identifikatsiya maʼlumotlari</w:t>
            </w:r>
          </w:p>
        </w:tc>
        <w:tc>
          <w:tcPr>
            <w:tcW w:w="4751" w:type="dxa"/>
            <w:tcMar>
              <w:top w:w="60" w:type="dxa"/>
              <w:left w:w="100" w:type="dxa"/>
              <w:bottom w:w="60" w:type="dxa"/>
              <w:right w:w="100" w:type="dxa"/>
            </w:tcMar>
          </w:tcPr>
          <w:p w14:paraId="45383C33" w14:textId="77777777" w:rsidR="0059696D" w:rsidRPr="00D452F6" w:rsidRDefault="0059696D" w:rsidP="008D159B">
            <w:pPr>
              <w:rPr>
                <w:rFonts w:asciiTheme="minorHAnsi" w:hAnsiTheme="minorHAnsi" w:cstheme="minorHAnsi"/>
                <w:noProof/>
                <w:lang w:val="en-US"/>
              </w:rPr>
            </w:pPr>
            <w:r>
              <w:rPr>
                <w:rFonts w:ascii="Calibri" w:hAnsi="Calibri" w:cs="Calibri"/>
                <w:sz w:val="24"/>
                <w:szCs w:val="24"/>
              </w:rPr>
              <w:t>Qoraqalpog‘iston Respublikasi, Nukus shahri, Marat Nurmuxammedov ko‘chasi, 1-uy; litsenziya № 84/20.08.1990</w:t>
            </w:r>
          </w:p>
        </w:tc>
      </w:tr>
      <w:tr w:rsidR="0059696D" w:rsidRPr="00EB01FC" w14:paraId="793D0E62" w14:textId="77777777" w:rsidTr="008D159B">
        <w:tc>
          <w:tcPr>
            <w:tcW w:w="4600" w:type="dxa"/>
            <w:shd w:val="clear" w:color="auto" w:fill="F2F5F9"/>
            <w:tcMar>
              <w:top w:w="60" w:type="dxa"/>
              <w:left w:w="100" w:type="dxa"/>
              <w:bottom w:w="60" w:type="dxa"/>
              <w:right w:w="100" w:type="dxa"/>
            </w:tcMar>
          </w:tcPr>
          <w:p w14:paraId="1BDF3EE7"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Baholangan taʼlim dasturi nomi</w:t>
            </w:r>
          </w:p>
        </w:tc>
        <w:tc>
          <w:tcPr>
            <w:tcW w:w="4751" w:type="dxa"/>
            <w:tcMar>
              <w:top w:w="60" w:type="dxa"/>
              <w:left w:w="100" w:type="dxa"/>
              <w:bottom w:w="60" w:type="dxa"/>
              <w:right w:w="100" w:type="dxa"/>
            </w:tcMar>
          </w:tcPr>
          <w:p w14:paraId="5E7CEA80" w14:textId="77777777" w:rsidR="0059696D" w:rsidRPr="00EB01FC" w:rsidRDefault="0059696D" w:rsidP="008D159B">
            <w:pPr>
              <w:rPr>
                <w:rFonts w:asciiTheme="minorHAnsi" w:hAnsiTheme="minorHAnsi" w:cstheme="minorHAnsi"/>
                <w:noProof/>
              </w:rPr>
            </w:pPr>
            <w:r>
              <w:rPr>
                <w:rFonts w:ascii="Calibri" w:hAnsi="Calibri" w:cs="Calibri"/>
                <w:sz w:val="24"/>
                <w:szCs w:val="24"/>
              </w:rPr>
              <w:t>Tarix</w:t>
            </w:r>
          </w:p>
        </w:tc>
      </w:tr>
      <w:tr w:rsidR="0059696D" w:rsidRPr="00EB01FC" w14:paraId="30405240" w14:textId="77777777" w:rsidTr="008D159B">
        <w:tc>
          <w:tcPr>
            <w:tcW w:w="4600" w:type="dxa"/>
            <w:shd w:val="clear" w:color="auto" w:fill="F2F5F9"/>
            <w:tcMar>
              <w:top w:w="60" w:type="dxa"/>
              <w:left w:w="100" w:type="dxa"/>
              <w:bottom w:w="60" w:type="dxa"/>
              <w:right w:w="100" w:type="dxa"/>
            </w:tcMar>
          </w:tcPr>
          <w:p w14:paraId="365DB64B" w14:textId="77777777" w:rsidR="0059696D" w:rsidRPr="00F4101F"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rPr>
              <w:t xml:space="preserve">Yoʻnalish / mutaxassislik </w:t>
            </w:r>
            <w:r>
              <w:rPr>
                <w:rFonts w:asciiTheme="minorHAnsi" w:hAnsiTheme="minorHAnsi" w:cstheme="minorHAnsi"/>
                <w:b/>
                <w:bCs/>
                <w:noProof/>
                <w:sz w:val="24"/>
                <w:szCs w:val="24"/>
                <w:lang w:val="en-US"/>
              </w:rPr>
              <w:t>kodi</w:t>
            </w:r>
          </w:p>
        </w:tc>
        <w:tc>
          <w:tcPr>
            <w:tcW w:w="4751" w:type="dxa"/>
            <w:tcMar>
              <w:top w:w="60" w:type="dxa"/>
              <w:left w:w="100" w:type="dxa"/>
              <w:bottom w:w="60" w:type="dxa"/>
              <w:right w:w="100" w:type="dxa"/>
            </w:tcMar>
          </w:tcPr>
          <w:p w14:paraId="44273C47" w14:textId="77777777" w:rsidR="0059696D" w:rsidRPr="00EB01FC" w:rsidRDefault="0059696D" w:rsidP="008D159B">
            <w:pPr>
              <w:rPr>
                <w:rFonts w:asciiTheme="minorHAnsi" w:hAnsiTheme="minorHAnsi" w:cstheme="minorHAnsi"/>
                <w:noProof/>
              </w:rPr>
            </w:pPr>
            <w:r>
              <w:rPr>
                <w:rFonts w:ascii="Calibri" w:hAnsi="Calibri" w:cs="Calibri"/>
                <w:sz w:val="24"/>
                <w:szCs w:val="24"/>
              </w:rPr>
              <w:t>70220301</w:t>
            </w:r>
          </w:p>
        </w:tc>
      </w:tr>
      <w:tr w:rsidR="0059696D" w:rsidRPr="003733E0" w14:paraId="44C34315" w14:textId="77777777" w:rsidTr="008D159B">
        <w:tc>
          <w:tcPr>
            <w:tcW w:w="4600" w:type="dxa"/>
            <w:shd w:val="clear" w:color="auto" w:fill="F2F5F9"/>
            <w:tcMar>
              <w:top w:w="60" w:type="dxa"/>
              <w:left w:w="100" w:type="dxa"/>
              <w:bottom w:w="60" w:type="dxa"/>
              <w:right w:w="100" w:type="dxa"/>
            </w:tcMar>
          </w:tcPr>
          <w:p w14:paraId="2EA02EA7" w14:textId="77777777" w:rsidR="0059696D" w:rsidRPr="00EB01FC"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uz-Cyrl-UZ"/>
              </w:rPr>
              <w:t>Akkreditatsiya</w:t>
            </w:r>
            <w:r>
              <w:rPr>
                <w:rFonts w:asciiTheme="minorHAnsi" w:hAnsiTheme="minorHAnsi" w:cstheme="minorHAnsi"/>
                <w:b/>
                <w:bCs/>
                <w:noProof/>
                <w:sz w:val="24"/>
                <w:szCs w:val="24"/>
                <w:lang w:val="en-US"/>
              </w:rPr>
              <w:t xml:space="preserve"> usuli </w:t>
            </w:r>
          </w:p>
        </w:tc>
        <w:tc>
          <w:tcPr>
            <w:tcW w:w="4751" w:type="dxa"/>
            <w:tcMar>
              <w:top w:w="60" w:type="dxa"/>
              <w:left w:w="100" w:type="dxa"/>
              <w:bottom w:w="60" w:type="dxa"/>
              <w:right w:w="100" w:type="dxa"/>
            </w:tcMar>
          </w:tcPr>
          <w:p w14:paraId="522A887F" w14:textId="77777777" w:rsidR="0059696D" w:rsidRPr="00E50CD3" w:rsidRDefault="00E50CD3" w:rsidP="008D159B">
            <w:pPr>
              <w:rPr>
                <w:rFonts w:asciiTheme="minorHAnsi" w:hAnsiTheme="minorHAnsi" w:cstheme="minorHAnsi"/>
                <w:noProof/>
                <w:lang w:val="en-US"/>
              </w:rPr>
            </w:pPr>
            <w:r>
              <w:rPr>
                <w:rFonts w:ascii="Calibri" w:hAnsi="Calibri" w:cs="Calibri"/>
                <w:sz w:val="24"/>
                <w:szCs w:val="24"/>
              </w:rPr>
              <w:t>masofaviy</w:t>
            </w:r>
          </w:p>
        </w:tc>
      </w:tr>
    </w:tbl>
    <w:p w14:paraId="11F15965" w14:textId="77777777" w:rsidR="0059696D" w:rsidRPr="00D452F6" w:rsidRDefault="0059696D" w:rsidP="00E2052F">
      <w:pPr>
        <w:spacing w:after="120"/>
        <w:rPr>
          <w:rFonts w:asciiTheme="minorHAnsi" w:hAnsiTheme="minorHAnsi" w:cstheme="minorHAnsi"/>
          <w:noProof/>
          <w:lang w:val="en-US"/>
        </w:rPr>
      </w:pPr>
    </w:p>
    <w:p w14:paraId="72FF2638" w14:textId="77777777" w:rsidR="0059696D" w:rsidRPr="00D452F6"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2. HUQUQIY ASOSLAR</w:t>
      </w:r>
    </w:p>
    <w:p w14:paraId="416A2AD4" w14:textId="77777777" w:rsidR="0059696D" w:rsidRPr="00007CDF" w:rsidRDefault="0059696D" w:rsidP="00E2052F">
      <w:pPr>
        <w:spacing w:after="160" w:line="276" w:lineRule="auto"/>
        <w:rPr>
          <w:rFonts w:asciiTheme="minorHAnsi" w:hAnsiTheme="minorHAnsi" w:cstheme="minorHAnsi"/>
          <w:b/>
          <w:bCs/>
          <w:noProof/>
          <w:lang w:val="en-US"/>
        </w:rPr>
      </w:pPr>
      <w:r>
        <w:rPr>
          <w:rFonts w:asciiTheme="minorHAnsi" w:hAnsiTheme="minorHAnsi" w:cstheme="minorHAnsi"/>
          <w:b/>
          <w:bCs/>
          <w:noProof/>
          <w:sz w:val="28"/>
          <w:szCs w:val="28"/>
          <w:lang w:val="en-US"/>
        </w:rPr>
        <w:t>Xulosa tayyorlanishiga asos boʻlgan normativ-huquqiy hujjat:</w:t>
      </w:r>
    </w:p>
    <w:p w14:paraId="20F9E3DB" w14:textId="77777777" w:rsidR="0059696D" w:rsidRPr="00007CDF" w:rsidRDefault="0059696D" w:rsidP="00E2052F">
      <w:pPr>
        <w:spacing w:after="160" w:line="276" w:lineRule="auto"/>
        <w:jc w:val="both"/>
        <w:rPr>
          <w:rFonts w:asciiTheme="minorHAnsi" w:hAnsiTheme="minorHAnsi" w:cstheme="minorHAnsi"/>
          <w:noProof/>
          <w:sz w:val="28"/>
          <w:szCs w:val="28"/>
          <w:lang w:val="en-US"/>
        </w:rPr>
      </w:pPr>
      <w:r>
        <w:rPr>
          <w:rFonts w:asciiTheme="minorHAnsi" w:hAnsiTheme="minorHAnsi" w:cstheme="minorHAnsi"/>
          <w:noProof/>
          <w:sz w:val="28"/>
          <w:szCs w:val="28"/>
          <w:lang w:val="en-US"/>
        </w:rPr>
        <w:t xml:space="preserve">Oʻzbekiston Respublikasi Vazirlar Mahkamasining </w:t>
      </w:r>
      <w:r>
        <w:rPr>
          <w:rFonts w:asciiTheme="minorHAnsi" w:hAnsiTheme="minorHAnsi" w:cstheme="minorHAnsi"/>
          <w:noProof/>
          <w:sz w:val="28"/>
          <w:szCs w:val="28"/>
          <w:lang w:val="uz-Cyrl-UZ"/>
        </w:rPr>
        <w:t xml:space="preserve">“Oʻrta maxsus, kasbiy, oliy va oliy taʼlimdan keyingi taʼlim, shuningdek, kadrlarni qayta tayyorlash va ularning malakasini oshirish tashkilotlarini kompleks hamda maxsus davlat akkreditatsiyasidan oʻtkazish tizimini joriy etish toʻgʻrisida” </w:t>
      </w:r>
      <w:r>
        <w:rPr>
          <w:rFonts w:asciiTheme="minorHAnsi" w:hAnsiTheme="minorHAnsi" w:cstheme="minorHAnsi"/>
          <w:noProof/>
          <w:sz w:val="28"/>
          <w:szCs w:val="28"/>
          <w:lang w:val="en-US"/>
        </w:rPr>
        <w:t>2025-yil 6-</w:t>
      </w:r>
      <w:r>
        <w:rPr>
          <w:rFonts w:asciiTheme="minorHAnsi" w:hAnsiTheme="minorHAnsi" w:cstheme="minorHAnsi"/>
          <w:noProof/>
          <w:sz w:val="28"/>
          <w:szCs w:val="28"/>
          <w:lang w:val="uz-Cyrl-UZ"/>
        </w:rPr>
        <w:t>avgust</w:t>
      </w:r>
      <w:r>
        <w:rPr>
          <w:rFonts w:asciiTheme="minorHAnsi" w:hAnsiTheme="minorHAnsi" w:cstheme="minorHAnsi"/>
          <w:noProof/>
          <w:sz w:val="28"/>
          <w:szCs w:val="28"/>
          <w:lang w:val="en-US"/>
        </w:rPr>
        <w:t>dagi 498-son</w:t>
      </w:r>
      <w:r>
        <w:rPr>
          <w:rFonts w:asciiTheme="minorHAnsi" w:hAnsiTheme="minorHAnsi" w:cstheme="minorHAnsi"/>
          <w:noProof/>
          <w:sz w:val="28"/>
          <w:szCs w:val="28"/>
          <w:lang w:val="uz-Cyrl-UZ"/>
        </w:rPr>
        <w:t xml:space="preserve"> qarori 1-ilovasi bilan tasdiqlangan “Oʻrta maxsus, kasbiy, oliy va oliy taʼlimdan keyingi taʼlim, shuningdek, kadrlarni qayta tayyorlash va ularning malakasini oshirish tashkilotlarini kompleks hamda maxsus davlat akkreditatsiyasidan oʻtkazish tartibi toʻgʻrisida”gi Nizom.</w:t>
      </w:r>
    </w:p>
    <w:p w14:paraId="2DA6FE0F" w14:textId="77777777" w:rsidR="0059696D" w:rsidRPr="00007CDF" w:rsidRDefault="0059696D" w:rsidP="00E50CD3">
      <w:pPr>
        <w:spacing w:after="160" w:line="276" w:lineRule="auto"/>
        <w:jc w:val="both"/>
        <w:rPr>
          <w:rFonts w:asciiTheme="minorHAnsi" w:hAnsiTheme="minorHAnsi" w:cstheme="minorHAnsi"/>
          <w:b/>
          <w:bCs/>
          <w:noProof/>
          <w:sz w:val="28"/>
          <w:szCs w:val="28"/>
          <w:lang w:val="uz-Cyrl-UZ"/>
        </w:rPr>
      </w:pPr>
      <w:r>
        <w:rPr>
          <w:rFonts w:asciiTheme="minorHAnsi" w:hAnsiTheme="minorHAnsi" w:cstheme="minorHAnsi"/>
          <w:b/>
          <w:bCs/>
          <w:noProof/>
          <w:sz w:val="28"/>
          <w:szCs w:val="28"/>
          <w:lang w:val="uz-Cyrl-UZ"/>
        </w:rPr>
        <w:t>Maxsus davlat akkreditatsiyasi:</w:t>
      </w:r>
    </w:p>
    <w:p w14:paraId="7A6D5372" w14:textId="77777777" w:rsidR="0059696D" w:rsidRDefault="0059696D" w:rsidP="00E50CD3">
      <w:pPr>
        <w:spacing w:after="160" w:line="276" w:lineRule="auto"/>
        <w:jc w:val="both"/>
        <w:rPr>
          <w:rFonts w:asciiTheme="minorHAnsi" w:hAnsiTheme="minorHAnsi" w:cstheme="minorHAnsi"/>
          <w:noProof/>
          <w:lang w:val="uz-Cyrl-UZ"/>
        </w:rPr>
      </w:pPr>
      <w:r>
        <w:rPr>
          <w:rFonts w:asciiTheme="minorHAnsi" w:hAnsiTheme="minorHAnsi" w:cstheme="minorHAnsi"/>
          <w:noProof/>
          <w:sz w:val="28"/>
          <w:szCs w:val="28"/>
          <w:lang w:val="uz-Cyrl-UZ"/>
        </w:rPr>
        <w:t>Oʻrta maxsus, kasbiy, oliy taʼlimni va oliy taʼlimdan keyingi taʼlimni, shuningdek, kadrlarni qayta tayyorlash va ularning malakasini oshirishni amalga oshiruvchi davlat va nodavlat taʼlim tashkilotlarida taʼlim dasturlari boʻyicha oʻquv jarayoni boshlanishidan oldin amalga oshiriladigan jarayon.</w:t>
      </w:r>
    </w:p>
    <w:p w14:paraId="4F273FFD" w14:textId="77777777" w:rsidR="0059696D" w:rsidRPr="00EB01FC" w:rsidRDefault="003C704E" w:rsidP="00E2052F">
      <w:pPr>
        <w:pStyle w:val="1"/>
        <w:spacing w:before="280" w:after="140"/>
        <w:rPr>
          <w:rFonts w:asciiTheme="minorHAnsi" w:hAnsiTheme="minorHAnsi" w:cstheme="minorHAnsi"/>
          <w:noProof/>
        </w:rPr>
      </w:pPr>
      <w:r>
        <w:rPr>
          <w:rFonts w:asciiTheme="minorHAnsi" w:hAnsiTheme="minorHAnsi" w:cstheme="minorHAnsi"/>
          <w:noProof/>
          <w:lang w:val="uz-Cyrl-UZ"/>
        </w:rPr>
        <w:br w:type="column"/>
      </w:r>
      <w:r>
        <w:rPr>
          <w:rFonts w:asciiTheme="minorHAnsi" w:hAnsiTheme="minorHAnsi" w:cstheme="minorHAnsi"/>
          <w:noProof/>
          <w:sz w:val="28"/>
          <w:szCs w:val="28"/>
          <w:lang w:val="uz-Cyrl-UZ"/>
        </w:rPr>
        <w:t>3. TAʼLIM DASTURINING UMUMIY TAVSIFI</w:t>
      </w:r>
    </w:p>
    <w:tbl>
      <w:tblPr>
        <w:tblStyle w:val="ac"/>
        <w:tblW w:w="0" w:type="auto"/>
        <w:tblLook w:val="04A0" w:firstRow="1" w:lastRow="0" w:firstColumn="1" w:lastColumn="0" w:noHBand="0" w:noVBand="1"/>
      </w:tblPr>
      <w:tblGrid>
        <w:gridCol w:w="4957"/>
        <w:gridCol w:w="4499"/>
      </w:tblGrid>
      <w:tr w:rsidR="0059696D" w:rsidRPr="005803AD" w14:paraId="65C6394B" w14:textId="77777777" w:rsidTr="005803AD">
        <w:tc>
          <w:tcPr>
            <w:tcW w:w="4957" w:type="dxa"/>
            <w:vAlign w:val="center"/>
          </w:tcPr>
          <w:p w14:paraId="2FCEA540"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 Taʼlim tashkilotining litsenziya/guvohnomasi:</w:t>
            </w:r>
          </w:p>
          <w:p w14:paraId="25A66803"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License/Certificate of Educational Institution:</w:t>
            </w:r>
          </w:p>
        </w:tc>
        <w:tc>
          <w:tcPr>
            <w:tcW w:w="4499" w:type="dxa"/>
            <w:vAlign w:val="center"/>
          </w:tcPr>
          <w:p w14:paraId="7BF0F3CF"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 84/20.08.1990</w:t>
            </w:r>
          </w:p>
        </w:tc>
      </w:tr>
      <w:tr w:rsidR="0059696D" w:rsidRPr="005803AD" w14:paraId="4E1FA428" w14:textId="77777777" w:rsidTr="005803AD">
        <w:tc>
          <w:tcPr>
            <w:tcW w:w="4957" w:type="dxa"/>
            <w:vAlign w:val="center"/>
          </w:tcPr>
          <w:p w14:paraId="0090DE12"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2. Taʼlim tashkilotining turi:</w:t>
            </w:r>
          </w:p>
          <w:p w14:paraId="50A41AA0"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Educational Institution:</w:t>
            </w:r>
          </w:p>
        </w:tc>
        <w:tc>
          <w:tcPr>
            <w:tcW w:w="4499" w:type="dxa"/>
            <w:vAlign w:val="center"/>
          </w:tcPr>
          <w:p w14:paraId="429E4DE8"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oliy ta’lim tashkiloti</w:t>
            </w:r>
          </w:p>
        </w:tc>
      </w:tr>
      <w:tr w:rsidR="0059696D" w:rsidRPr="005803AD" w14:paraId="7A9E8A35" w14:textId="77777777" w:rsidTr="005803AD">
        <w:tc>
          <w:tcPr>
            <w:tcW w:w="4957" w:type="dxa"/>
            <w:vAlign w:val="center"/>
          </w:tcPr>
          <w:p w14:paraId="2EE97B6F" w14:textId="77777777" w:rsidR="0059696D" w:rsidRPr="00007CDF" w:rsidRDefault="0059696D" w:rsidP="00B17378">
            <w:pPr>
              <w:spacing w:line="230" w:lineRule="auto"/>
              <w:rPr>
                <w:rFonts w:asciiTheme="minorHAnsi" w:hAnsiTheme="minorHAnsi" w:cstheme="minorHAnsi"/>
                <w:noProof/>
                <w:lang w:val="it-IT"/>
              </w:rPr>
            </w:pPr>
            <w:r>
              <w:rPr>
                <w:rFonts w:asciiTheme="minorHAnsi" w:eastAsia="Arial" w:hAnsiTheme="minorHAnsi" w:cstheme="minorHAnsi"/>
                <w:b/>
                <w:bCs/>
                <w:noProof/>
                <w:color w:val="1A1A1A"/>
                <w:lang w:val="it-IT"/>
              </w:rPr>
              <w:t>3. Taʼlim dasturi kodi va nomi:</w:t>
            </w:r>
          </w:p>
          <w:p w14:paraId="4E311030"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Code and Name of Study Programme:</w:t>
            </w:r>
          </w:p>
        </w:tc>
        <w:tc>
          <w:tcPr>
            <w:tcW w:w="4499" w:type="dxa"/>
            <w:vAlign w:val="center"/>
          </w:tcPr>
          <w:p w14:paraId="4B46EA7D"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70220301 – Tarix</w:t>
            </w:r>
          </w:p>
        </w:tc>
      </w:tr>
      <w:tr w:rsidR="0059696D" w:rsidRPr="005803AD" w14:paraId="115627BF" w14:textId="77777777" w:rsidTr="005803AD">
        <w:tc>
          <w:tcPr>
            <w:tcW w:w="4957" w:type="dxa"/>
            <w:vAlign w:val="center"/>
          </w:tcPr>
          <w:p w14:paraId="2F291A6D"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4. Taʼlim dasturining ingliz tilida nomlanishi:</w:t>
            </w:r>
          </w:p>
          <w:p w14:paraId="56E79526"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English:</w:t>
            </w:r>
          </w:p>
        </w:tc>
        <w:tc>
          <w:tcPr>
            <w:tcW w:w="4499" w:type="dxa"/>
            <w:vAlign w:val="center"/>
          </w:tcPr>
          <w:p w14:paraId="0D51AC92"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70220301 - History</w:t>
            </w:r>
          </w:p>
        </w:tc>
      </w:tr>
      <w:tr w:rsidR="0059696D" w:rsidRPr="005803AD" w14:paraId="2181B301" w14:textId="77777777" w:rsidTr="005803AD">
        <w:tc>
          <w:tcPr>
            <w:tcW w:w="4957" w:type="dxa"/>
            <w:vAlign w:val="center"/>
          </w:tcPr>
          <w:p w14:paraId="313F818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5. Taʼlim dasturining rus tilida nomlanishi:</w:t>
            </w:r>
          </w:p>
          <w:p w14:paraId="6C59329E"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Russian:</w:t>
            </w:r>
          </w:p>
        </w:tc>
        <w:tc>
          <w:tcPr>
            <w:tcW w:w="4499" w:type="dxa"/>
            <w:vAlign w:val="center"/>
          </w:tcPr>
          <w:p w14:paraId="34F7CD0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70220301 – История</w:t>
            </w:r>
          </w:p>
        </w:tc>
      </w:tr>
      <w:tr w:rsidR="0059696D" w:rsidRPr="005803AD" w14:paraId="3ABE7B81" w14:textId="77777777" w:rsidTr="005803AD">
        <w:tc>
          <w:tcPr>
            <w:tcW w:w="4957" w:type="dxa"/>
            <w:vAlign w:val="center"/>
          </w:tcPr>
          <w:p w14:paraId="07BCF3F3"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6. Hamkorlikda amalga oshirilishi:</w:t>
            </w:r>
          </w:p>
          <w:p w14:paraId="76E768CC"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Offered in Cooperation with:</w:t>
            </w:r>
          </w:p>
        </w:tc>
        <w:tc>
          <w:tcPr>
            <w:tcW w:w="4499" w:type="dxa"/>
            <w:vAlign w:val="center"/>
          </w:tcPr>
          <w:p w14:paraId="26AC4ACE"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64EE376F" w14:textId="77777777" w:rsidTr="005803AD">
        <w:tc>
          <w:tcPr>
            <w:tcW w:w="4957" w:type="dxa"/>
            <w:vAlign w:val="center"/>
          </w:tcPr>
          <w:p w14:paraId="3894E652"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7. Taʼlim tili:</w:t>
            </w:r>
          </w:p>
          <w:p w14:paraId="4354A531"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Medium of Instruction:</w:t>
            </w:r>
          </w:p>
        </w:tc>
        <w:tc>
          <w:tcPr>
            <w:tcW w:w="4499" w:type="dxa"/>
            <w:vAlign w:val="center"/>
          </w:tcPr>
          <w:p w14:paraId="215214A1"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549B9754" w14:textId="77777777" w:rsidTr="005803AD">
        <w:tc>
          <w:tcPr>
            <w:tcW w:w="4957" w:type="dxa"/>
            <w:vAlign w:val="center"/>
          </w:tcPr>
          <w:p w14:paraId="21D17A16"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8. Taʼlim shakli:</w:t>
            </w:r>
          </w:p>
          <w:p w14:paraId="7C4572E2"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Mode of Study:</w:t>
            </w:r>
          </w:p>
        </w:tc>
        <w:tc>
          <w:tcPr>
            <w:tcW w:w="4499" w:type="dxa"/>
            <w:vAlign w:val="center"/>
          </w:tcPr>
          <w:p w14:paraId="0F554097"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024B21BA" w14:textId="77777777" w:rsidTr="005803AD">
        <w:tc>
          <w:tcPr>
            <w:tcW w:w="4957" w:type="dxa"/>
            <w:vAlign w:val="center"/>
          </w:tcPr>
          <w:p w14:paraId="70094D60"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9. Taʼlim dasturi hajmi:</w:t>
            </w:r>
          </w:p>
          <w:p w14:paraId="2FEA503D"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Study Programme Credits:</w:t>
            </w:r>
          </w:p>
        </w:tc>
        <w:tc>
          <w:tcPr>
            <w:tcW w:w="4499" w:type="dxa"/>
            <w:vAlign w:val="center"/>
          </w:tcPr>
          <w:p w14:paraId="4B151172"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120 kredit</w:t>
            </w:r>
          </w:p>
        </w:tc>
      </w:tr>
      <w:tr w:rsidR="0059696D" w:rsidRPr="005803AD" w14:paraId="5FF468FF" w14:textId="77777777" w:rsidTr="005803AD">
        <w:tc>
          <w:tcPr>
            <w:tcW w:w="4957" w:type="dxa"/>
            <w:vAlign w:val="center"/>
          </w:tcPr>
          <w:p w14:paraId="175991D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10. Taʼlim dasturi davomiyligi:</w:t>
            </w:r>
          </w:p>
          <w:p w14:paraId="623CEAEE"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Duration of Study Programme:</w:t>
            </w:r>
          </w:p>
        </w:tc>
        <w:tc>
          <w:tcPr>
            <w:tcW w:w="4499" w:type="dxa"/>
            <w:vAlign w:val="center"/>
          </w:tcPr>
          <w:p w14:paraId="560D86AC"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2 yil / 2,5 yil</w:t>
            </w:r>
          </w:p>
        </w:tc>
      </w:tr>
      <w:tr w:rsidR="0059696D" w:rsidRPr="005803AD" w14:paraId="35D724D3" w14:textId="77777777" w:rsidTr="005803AD">
        <w:tc>
          <w:tcPr>
            <w:tcW w:w="4957" w:type="dxa"/>
            <w:vAlign w:val="center"/>
          </w:tcPr>
          <w:p w14:paraId="3E6CE9C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11. Milliy malaka ramkasidagi darajasi:</w:t>
            </w:r>
          </w:p>
          <w:p w14:paraId="7351941D"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Level in National Qualifications Framework:</w:t>
            </w:r>
          </w:p>
        </w:tc>
        <w:tc>
          <w:tcPr>
            <w:tcW w:w="4499" w:type="dxa"/>
            <w:vAlign w:val="center"/>
          </w:tcPr>
          <w:p w14:paraId="1BAC2369"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7-daraja</w:t>
            </w:r>
          </w:p>
        </w:tc>
      </w:tr>
      <w:tr w:rsidR="0059696D" w:rsidRPr="005803AD" w14:paraId="11D09EA7" w14:textId="77777777" w:rsidTr="005803AD">
        <w:tc>
          <w:tcPr>
            <w:tcW w:w="4957" w:type="dxa"/>
            <w:vAlign w:val="center"/>
          </w:tcPr>
          <w:p w14:paraId="19AC768A"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12. Kvalifikatsiya(lar) nomi:</w:t>
            </w:r>
          </w:p>
          <w:p w14:paraId="084C5557"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Qualification Title:</w:t>
            </w:r>
          </w:p>
        </w:tc>
        <w:tc>
          <w:tcPr>
            <w:tcW w:w="4499" w:type="dxa"/>
            <w:vAlign w:val="center"/>
          </w:tcPr>
          <w:p w14:paraId="7372AFD6"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Tarixchi, pedagog-tadqiqotchi</w:t>
            </w:r>
          </w:p>
        </w:tc>
      </w:tr>
      <w:tr w:rsidR="0059696D" w:rsidRPr="005803AD" w14:paraId="3BCDFB8D" w14:textId="77777777" w:rsidTr="005803AD">
        <w:tc>
          <w:tcPr>
            <w:tcW w:w="4957" w:type="dxa"/>
            <w:vAlign w:val="center"/>
          </w:tcPr>
          <w:p w14:paraId="0B633487"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13. Qoʻshimcha beriladigan kvalifikatsiyalar:</w:t>
            </w:r>
          </w:p>
          <w:p w14:paraId="77E2D9E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Additional Qualifications Awarded:</w:t>
            </w:r>
          </w:p>
        </w:tc>
        <w:tc>
          <w:tcPr>
            <w:tcW w:w="4499" w:type="dxa"/>
            <w:vAlign w:val="center"/>
          </w:tcPr>
          <w:p w14:paraId="54CF9D2F"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26C5CDE5" w14:textId="77777777" w:rsidTr="005803AD">
        <w:tc>
          <w:tcPr>
            <w:tcW w:w="4957" w:type="dxa"/>
            <w:vAlign w:val="center"/>
          </w:tcPr>
          <w:p w14:paraId="68382424"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14. Taʼlim dasturi yakunida beriladigan hujjat turi:</w:t>
            </w:r>
          </w:p>
          <w:p w14:paraId="4CCF63B3"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Document Issued Upon Completion:</w:t>
            </w:r>
          </w:p>
        </w:tc>
        <w:tc>
          <w:tcPr>
            <w:tcW w:w="4499" w:type="dxa"/>
            <w:vAlign w:val="center"/>
          </w:tcPr>
          <w:p w14:paraId="4B30B61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namunasidagi diplom</w:t>
            </w:r>
          </w:p>
        </w:tc>
      </w:tr>
      <w:tr w:rsidR="0059696D" w:rsidRPr="005803AD" w14:paraId="29B033CB" w14:textId="77777777" w:rsidTr="005803AD">
        <w:tc>
          <w:tcPr>
            <w:tcW w:w="4957" w:type="dxa"/>
            <w:vAlign w:val="center"/>
          </w:tcPr>
          <w:p w14:paraId="0D789F9D"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15. Taʼlim oluvchilarning meʼyoriy miqdori</w:t>
            </w:r>
            <w:r>
              <w:rPr>
                <w:rFonts w:asciiTheme="minorHAnsi" w:eastAsia="Arial" w:hAnsiTheme="minorHAnsi" w:cstheme="minorHAnsi"/>
                <w:b/>
                <w:bCs/>
                <w:noProof/>
                <w:color w:val="1A1A1A"/>
                <w:sz w:val="20"/>
                <w:szCs w:val="20"/>
                <w:lang w:val="en-US"/>
              </w:rPr>
              <w:t xml:space="preserve"> (toʻliq davr):</w:t>
            </w:r>
          </w:p>
          <w:p w14:paraId="6790003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Maximum Number of Students (full period):</w:t>
            </w:r>
          </w:p>
        </w:tc>
        <w:tc>
          <w:tcPr>
            <w:tcW w:w="4499" w:type="dxa"/>
            <w:vAlign w:val="center"/>
          </w:tcPr>
          <w:p w14:paraId="1A64D79C"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48 nafar</w:t>
            </w:r>
          </w:p>
        </w:tc>
      </w:tr>
      <w:tr w:rsidR="0059696D" w:rsidRPr="005803AD" w14:paraId="2ED73F9A" w14:textId="77777777" w:rsidTr="005803AD">
        <w:trPr>
          <w:trHeight w:val="679"/>
        </w:trPr>
        <w:tc>
          <w:tcPr>
            <w:tcW w:w="4957" w:type="dxa"/>
            <w:vAlign w:val="center"/>
          </w:tcPr>
          <w:p w14:paraId="67BFCE75"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16. Taʼlim dasturini oʻqitish manzili:</w:t>
            </w:r>
          </w:p>
          <w:p w14:paraId="446044EE" w14:textId="77777777" w:rsidR="0059696D" w:rsidRPr="003C704E" w:rsidRDefault="0059696D" w:rsidP="00B17378">
            <w:pPr>
              <w:spacing w:line="230" w:lineRule="auto"/>
              <w:rPr>
                <w:rFonts w:asciiTheme="minorHAnsi" w:eastAsia="Arial" w:hAnsiTheme="minorHAnsi" w:cstheme="minorHAnsi"/>
                <w:b/>
                <w:bCs/>
                <w:noProof/>
                <w:color w:val="1A1A1A"/>
                <w:lang w:val="en-US"/>
              </w:rPr>
            </w:pPr>
            <w:r>
              <w:rPr>
                <w:rFonts w:asciiTheme="minorHAnsi" w:eastAsia="Arial" w:hAnsiTheme="minorHAnsi" w:cstheme="minorHAnsi"/>
                <w:i/>
                <w:iCs/>
                <w:noProof/>
                <w:color w:val="555555"/>
                <w:lang w:val="en-US"/>
              </w:rPr>
              <w:t>Address Where the Study Programme is Delivered:</w:t>
            </w:r>
          </w:p>
        </w:tc>
        <w:tc>
          <w:tcPr>
            <w:tcW w:w="4499" w:type="dxa"/>
            <w:vAlign w:val="center"/>
          </w:tcPr>
          <w:p w14:paraId="3C4143EA"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Qoraqalpog‘iston Respublikasi, Nukus shahri, Marat Nurmuxammedov ko‘chasi, 1-uy</w:t>
            </w:r>
          </w:p>
        </w:tc>
      </w:tr>
    </w:tbl>
    <w:p w14:paraId="12AFB763" w14:textId="77777777" w:rsidR="0059696D" w:rsidRPr="00EB01FC" w:rsidRDefault="003C704E" w:rsidP="00E50CD3">
      <w:pPr>
        <w:pStyle w:val="1"/>
        <w:spacing w:before="280" w:after="140"/>
        <w:rPr>
          <w:rFonts w:asciiTheme="minorHAnsi" w:hAnsiTheme="minorHAnsi" w:cstheme="minorHAnsi"/>
          <w:noProof/>
          <w:lang w:val="en-US"/>
        </w:rPr>
      </w:pPr>
      <w:r>
        <w:rPr>
          <w:rFonts w:asciiTheme="minorHAnsi" w:hAnsiTheme="minorHAnsi" w:cstheme="minorHAnsi"/>
          <w:b w:val="0"/>
          <w:bCs w:val="0"/>
          <w:noProof/>
          <w:lang w:val="en-US"/>
        </w:rPr>
        <w:br w:type="column"/>
      </w:r>
      <w:r>
        <w:rPr>
          <w:rFonts w:asciiTheme="minorHAnsi" w:hAnsiTheme="minorHAnsi" w:cstheme="minorHAnsi"/>
          <w:noProof/>
          <w:sz w:val="28"/>
          <w:szCs w:val="28"/>
          <w:lang w:val="uz-Cyrl-UZ"/>
        </w:rPr>
        <w:t>4. BAHOLASH YOʻNALISHLARI VA MEZONLAR BOʻYICHA NATIJALAR</w:t>
      </w:r>
    </w:p>
    <w:p w14:paraId="7A1B0C88" w14:textId="77777777" w:rsidR="0059696D" w:rsidRPr="00E50CD3" w:rsidRDefault="0059696D" w:rsidP="00E50CD3">
      <w:pPr>
        <w:spacing w:after="120" w:line="276" w:lineRule="auto"/>
        <w:jc w:val="both"/>
        <w:rPr>
          <w:rFonts w:asciiTheme="minorHAnsi" w:hAnsiTheme="minorHAnsi" w:cstheme="minorHAnsi"/>
          <w:noProof/>
          <w:sz w:val="24"/>
          <w:szCs w:val="24"/>
          <w:lang w:val="en-US"/>
        </w:rPr>
      </w:pPr>
      <w:r>
        <w:rPr>
          <w:rFonts w:asciiTheme="minorHAnsi" w:hAnsiTheme="minorHAnsi" w:cstheme="minorHAnsi"/>
          <w:i/>
          <w:iCs/>
          <w:noProof/>
          <w:color w:val="595959"/>
          <w:lang w:val="en-US"/>
        </w:rPr>
        <w:t xml:space="preserve">Har bir </w:t>
      </w:r>
      <w:r>
        <w:rPr>
          <w:rFonts w:asciiTheme="minorHAnsi" w:hAnsiTheme="minorHAnsi" w:cstheme="minorHAnsi"/>
          <w:i/>
          <w:iCs/>
          <w:noProof/>
          <w:color w:val="595959"/>
          <w:lang w:val="uz-Cyrl-UZ"/>
        </w:rPr>
        <w:t>yoʻnalish</w:t>
      </w:r>
      <w:r>
        <w:rPr>
          <w:rFonts w:asciiTheme="minorHAnsi" w:hAnsiTheme="minorHAnsi" w:cstheme="minorHAnsi"/>
          <w:i/>
          <w:iCs/>
          <w:noProof/>
          <w:color w:val="595959"/>
          <w:lang w:val="en-US"/>
        </w:rPr>
        <w:t xml:space="preserve"> boʻyicha baho (muvofiq / muvofiq emas)</w:t>
      </w:r>
      <w:r>
        <w:rPr>
          <w:rFonts w:asciiTheme="minorHAnsi" w:hAnsiTheme="minorHAnsi" w:cstheme="minorHAnsi"/>
          <w:i/>
          <w:iCs/>
          <w:noProof/>
          <w:color w:val="595959"/>
          <w:lang w:val="uz-Cyrl-UZ"/>
        </w:rPr>
        <w:t xml:space="preserve"> va</w:t>
      </w:r>
      <w:r>
        <w:rPr>
          <w:rFonts w:asciiTheme="minorHAnsi" w:hAnsiTheme="minorHAnsi" w:cstheme="minorHAnsi"/>
          <w:i/>
          <w:iCs/>
          <w:noProof/>
          <w:color w:val="595959"/>
          <w:lang w:val="en-US"/>
        </w:rPr>
        <w:t xml:space="preserve"> </w:t>
      </w:r>
      <w:r>
        <w:rPr>
          <w:rFonts w:asciiTheme="minorHAnsi" w:hAnsiTheme="minorHAnsi" w:cstheme="minorHAnsi"/>
          <w:i/>
          <w:iCs/>
          <w:noProof/>
          <w:color w:val="595959"/>
          <w:lang w:val="uz-Cyrl-UZ"/>
        </w:rPr>
        <w:t>h</w:t>
      </w:r>
      <w:r>
        <w:rPr>
          <w:rFonts w:asciiTheme="minorHAnsi" w:hAnsiTheme="minorHAnsi" w:cstheme="minorHAnsi"/>
          <w:i/>
          <w:iCs/>
          <w:noProof/>
          <w:color w:val="595959"/>
          <w:lang w:val="en-US"/>
        </w:rPr>
        <w:t xml:space="preserve">ar bir mezon boʻyicha baho (muvofiq / qisman muvofiq / muvofiq emas) </w:t>
      </w:r>
      <w:r>
        <w:rPr>
          <w:rFonts w:asciiTheme="minorHAnsi" w:hAnsiTheme="minorHAnsi" w:cstheme="minorHAnsi"/>
          <w:i/>
          <w:iCs/>
          <w:noProof/>
          <w:color w:val="595959"/>
          <w:lang w:val="uz-Cyrl-UZ"/>
        </w:rPr>
        <w:t>deb baholanadi</w:t>
      </w:r>
      <w:r>
        <w:rPr>
          <w:rFonts w:asciiTheme="minorHAnsi" w:hAnsiTheme="minorHAnsi" w:cstheme="minorHAnsi"/>
          <w:i/>
          <w:iCs/>
          <w:noProof/>
          <w:color w:val="595959"/>
          <w:lang w:val="en-US"/>
        </w:rPr>
        <w:t>.</w:t>
      </w:r>
    </w:p>
    <w:tbl>
      <w:tblPr>
        <w:tblW w:w="9493"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65"/>
        <w:gridCol w:w="6801"/>
        <w:gridCol w:w="2127"/>
      </w:tblGrid>
      <w:tr w:rsidR="0059696D" w:rsidRPr="00E50CD3" w14:paraId="3636F575" w14:textId="77777777" w:rsidTr="003C704E">
        <w:trPr>
          <w:trHeight w:val="704"/>
          <w:tblHeader/>
        </w:trPr>
        <w:tc>
          <w:tcPr>
            <w:tcW w:w="565" w:type="dxa"/>
            <w:shd w:val="clear" w:color="auto" w:fill="1F4E79"/>
            <w:tcMar>
              <w:top w:w="60" w:type="dxa"/>
              <w:left w:w="100" w:type="dxa"/>
              <w:bottom w:w="60" w:type="dxa"/>
              <w:right w:w="100" w:type="dxa"/>
            </w:tcMar>
            <w:vAlign w:val="center"/>
          </w:tcPr>
          <w:p w14:paraId="7ABCA6C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b/>
                <w:bCs/>
                <w:noProof/>
                <w:color w:val="FFFFFF"/>
                <w:sz w:val="24"/>
                <w:szCs w:val="24"/>
              </w:rPr>
              <w:t>№</w:t>
            </w:r>
          </w:p>
        </w:tc>
        <w:tc>
          <w:tcPr>
            <w:tcW w:w="6801" w:type="dxa"/>
            <w:shd w:val="clear" w:color="auto" w:fill="1F4E79"/>
            <w:tcMar>
              <w:top w:w="60" w:type="dxa"/>
              <w:left w:w="100" w:type="dxa"/>
              <w:bottom w:w="60" w:type="dxa"/>
              <w:right w:w="100" w:type="dxa"/>
            </w:tcMar>
            <w:vAlign w:val="center"/>
          </w:tcPr>
          <w:p w14:paraId="325622F0" w14:textId="77777777" w:rsidR="0059696D" w:rsidRPr="00E50CD3" w:rsidRDefault="0059696D" w:rsidP="008D159B">
            <w:pPr>
              <w:rPr>
                <w:rFonts w:asciiTheme="minorHAnsi" w:hAnsiTheme="minorHAnsi" w:cstheme="minorHAnsi"/>
                <w:noProof/>
                <w:sz w:val="24"/>
                <w:szCs w:val="24"/>
                <w:lang w:val="en-US"/>
              </w:rPr>
            </w:pPr>
            <w:r>
              <w:rPr>
                <w:rFonts w:asciiTheme="minorHAnsi" w:hAnsiTheme="minorHAnsi" w:cstheme="minorHAnsi"/>
                <w:b/>
                <w:bCs/>
                <w:noProof/>
                <w:color w:val="FFFFFF"/>
                <w:sz w:val="24"/>
                <w:szCs w:val="24"/>
                <w:lang w:val="en-US"/>
              </w:rPr>
              <w:t>Baholash</w:t>
            </w:r>
            <w:r>
              <w:rPr>
                <w:rFonts w:asciiTheme="minorHAnsi" w:hAnsiTheme="minorHAnsi" w:cstheme="minorHAnsi"/>
                <w:b/>
                <w:bCs/>
                <w:noProof/>
                <w:color w:val="FFFFFF"/>
                <w:sz w:val="24"/>
                <w:szCs w:val="24"/>
                <w:lang w:val="uz-Cyrl-UZ"/>
              </w:rPr>
              <w:t xml:space="preserve"> yoʻnalish (bob) va</w:t>
            </w:r>
            <w:r>
              <w:rPr>
                <w:rFonts w:asciiTheme="minorHAnsi" w:hAnsiTheme="minorHAnsi" w:cstheme="minorHAnsi"/>
                <w:b/>
                <w:bCs/>
                <w:noProof/>
                <w:color w:val="FFFFFF"/>
                <w:sz w:val="24"/>
                <w:szCs w:val="24"/>
                <w:lang w:val="en-US"/>
              </w:rPr>
              <w:t xml:space="preserve"> mezon</w:t>
            </w:r>
            <w:r>
              <w:rPr>
                <w:rFonts w:asciiTheme="minorHAnsi" w:hAnsiTheme="minorHAnsi" w:cstheme="minorHAnsi"/>
                <w:b/>
                <w:bCs/>
                <w:noProof/>
                <w:color w:val="FFFFFF"/>
                <w:sz w:val="24"/>
                <w:szCs w:val="24"/>
                <w:lang w:val="uz-Cyrl-UZ"/>
              </w:rPr>
              <w:t>lari</w:t>
            </w:r>
          </w:p>
        </w:tc>
        <w:tc>
          <w:tcPr>
            <w:tcW w:w="2127" w:type="dxa"/>
            <w:shd w:val="clear" w:color="auto" w:fill="1F4E79"/>
            <w:tcMar>
              <w:top w:w="60" w:type="dxa"/>
              <w:left w:w="100" w:type="dxa"/>
              <w:bottom w:w="60" w:type="dxa"/>
              <w:right w:w="100" w:type="dxa"/>
            </w:tcMar>
            <w:vAlign w:val="center"/>
          </w:tcPr>
          <w:p w14:paraId="2D872F86"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b/>
                <w:bCs/>
                <w:noProof/>
                <w:color w:val="FFFFFF"/>
                <w:sz w:val="24"/>
                <w:szCs w:val="24"/>
                <w:lang w:val="uz-Cyrl-UZ"/>
              </w:rPr>
              <w:t>Muvofiqligi</w:t>
            </w:r>
          </w:p>
        </w:tc>
      </w:tr>
      <w:tr w:rsidR="0059696D" w:rsidRPr="005803AD" w14:paraId="44D19CDF" w14:textId="77777777" w:rsidTr="003C704E">
        <w:tc>
          <w:tcPr>
            <w:tcW w:w="565" w:type="dxa"/>
            <w:tcMar>
              <w:top w:w="60" w:type="dxa"/>
              <w:left w:w="100" w:type="dxa"/>
              <w:bottom w:w="60" w:type="dxa"/>
              <w:right w:w="100" w:type="dxa"/>
            </w:tcMar>
            <w:vAlign w:val="center"/>
          </w:tcPr>
          <w:p w14:paraId="757351CF"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1</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641656E7" w14:textId="77777777" w:rsidR="0059696D" w:rsidRPr="00007CDF"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Tashkiliy-boshqaruv va sifatni taʼminlash</w:t>
            </w:r>
          </w:p>
        </w:tc>
        <w:tc>
          <w:tcPr>
            <w:tcW w:w="2127" w:type="dxa"/>
            <w:tcMar>
              <w:top w:w="60" w:type="dxa"/>
              <w:left w:w="100" w:type="dxa"/>
              <w:bottom w:w="60" w:type="dxa"/>
              <w:right w:w="100" w:type="dxa"/>
            </w:tcMar>
            <w:vAlign w:val="center"/>
          </w:tcPr>
          <w:p w14:paraId="4810BA8D"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3FBB6B9E" w14:textId="77777777" w:rsidTr="003C704E">
        <w:tc>
          <w:tcPr>
            <w:tcW w:w="565" w:type="dxa"/>
            <w:tcMar>
              <w:top w:w="60" w:type="dxa"/>
              <w:left w:w="100" w:type="dxa"/>
              <w:bottom w:w="60" w:type="dxa"/>
              <w:right w:w="100" w:type="dxa"/>
            </w:tcMar>
            <w:vAlign w:val="center"/>
          </w:tcPr>
          <w:p w14:paraId="387BF533"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1.1.</w:t>
            </w:r>
          </w:p>
        </w:tc>
        <w:tc>
          <w:tcPr>
            <w:tcW w:w="6801" w:type="dxa"/>
            <w:tcMar>
              <w:top w:w="60" w:type="dxa"/>
              <w:left w:w="100" w:type="dxa"/>
              <w:bottom w:w="60" w:type="dxa"/>
              <w:right w:w="100" w:type="dxa"/>
            </w:tcMar>
            <w:vAlign w:val="center"/>
          </w:tcPr>
          <w:p w14:paraId="067A655F"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dasturini amalga oshirish boʻyicha tarkibiy tuzilma va uning samarali ishlash mexanizmlarining mavjudligi;*</w:t>
            </w:r>
          </w:p>
        </w:tc>
        <w:tc>
          <w:tcPr>
            <w:tcW w:w="2127" w:type="dxa"/>
            <w:tcMar>
              <w:top w:w="60" w:type="dxa"/>
              <w:left w:w="100" w:type="dxa"/>
              <w:bottom w:w="60" w:type="dxa"/>
              <w:right w:w="100" w:type="dxa"/>
            </w:tcMar>
            <w:vAlign w:val="center"/>
          </w:tcPr>
          <w:p w14:paraId="208F97B3"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13FB62D5" w14:textId="77777777" w:rsidTr="003C704E">
        <w:tc>
          <w:tcPr>
            <w:tcW w:w="565" w:type="dxa"/>
            <w:tcMar>
              <w:top w:w="60" w:type="dxa"/>
              <w:left w:w="100" w:type="dxa"/>
              <w:bottom w:w="60" w:type="dxa"/>
              <w:right w:w="100" w:type="dxa"/>
            </w:tcMar>
            <w:vAlign w:val="center"/>
          </w:tcPr>
          <w:p w14:paraId="141C7214"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1.2.</w:t>
            </w:r>
          </w:p>
        </w:tc>
        <w:tc>
          <w:tcPr>
            <w:tcW w:w="6801" w:type="dxa"/>
            <w:tcMar>
              <w:top w:w="60" w:type="dxa"/>
              <w:left w:w="100" w:type="dxa"/>
              <w:bottom w:w="60" w:type="dxa"/>
              <w:right w:w="100" w:type="dxa"/>
            </w:tcMar>
            <w:vAlign w:val="center"/>
          </w:tcPr>
          <w:p w14:paraId="22512F6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rivojlantirish va moliyaviy barqarorligini taʼminlash boʻyicha 5 yillik istiqbolli rejaning mavjudligi;</w:t>
            </w:r>
          </w:p>
        </w:tc>
        <w:tc>
          <w:tcPr>
            <w:tcW w:w="2127" w:type="dxa"/>
            <w:tcMar>
              <w:top w:w="60" w:type="dxa"/>
              <w:left w:w="100" w:type="dxa"/>
              <w:bottom w:w="60" w:type="dxa"/>
              <w:right w:w="100" w:type="dxa"/>
            </w:tcMar>
            <w:vAlign w:val="center"/>
          </w:tcPr>
          <w:p w14:paraId="1F94367F"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AFE1D42" w14:textId="77777777" w:rsidTr="003C704E">
        <w:tc>
          <w:tcPr>
            <w:tcW w:w="565" w:type="dxa"/>
            <w:tcMar>
              <w:top w:w="60" w:type="dxa"/>
              <w:left w:w="100" w:type="dxa"/>
              <w:bottom w:w="60" w:type="dxa"/>
              <w:right w:w="100" w:type="dxa"/>
            </w:tcMar>
            <w:vAlign w:val="center"/>
          </w:tcPr>
          <w:p w14:paraId="2E0B3DC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1.3.</w:t>
            </w:r>
          </w:p>
        </w:tc>
        <w:tc>
          <w:tcPr>
            <w:tcW w:w="6801" w:type="dxa"/>
            <w:tcMar>
              <w:top w:w="60" w:type="dxa"/>
              <w:left w:w="100" w:type="dxa"/>
              <w:bottom w:w="60" w:type="dxa"/>
              <w:right w:w="100" w:type="dxa"/>
            </w:tcMar>
            <w:vAlign w:val="center"/>
          </w:tcPr>
          <w:p w14:paraId="004EB2B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doirasida sifatni ichki taʼminlash mexanizmining mavjudligi hamda bu jarayonlarda manfaatdor tomonlarning ishtiroki taʼminlangani;</w:t>
            </w:r>
          </w:p>
        </w:tc>
        <w:tc>
          <w:tcPr>
            <w:tcW w:w="2127" w:type="dxa"/>
            <w:tcMar>
              <w:top w:w="60" w:type="dxa"/>
              <w:left w:w="100" w:type="dxa"/>
              <w:bottom w:w="60" w:type="dxa"/>
              <w:right w:w="100" w:type="dxa"/>
            </w:tcMar>
            <w:vAlign w:val="center"/>
          </w:tcPr>
          <w:p w14:paraId="662A2C9B"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974A91E" w14:textId="77777777" w:rsidTr="003C704E">
        <w:tc>
          <w:tcPr>
            <w:tcW w:w="565" w:type="dxa"/>
            <w:tcMar>
              <w:top w:w="60" w:type="dxa"/>
              <w:left w:w="100" w:type="dxa"/>
              <w:bottom w:w="60" w:type="dxa"/>
              <w:right w:w="100" w:type="dxa"/>
            </w:tcMar>
            <w:vAlign w:val="center"/>
          </w:tcPr>
          <w:p w14:paraId="01B56B3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1.4.</w:t>
            </w:r>
          </w:p>
        </w:tc>
        <w:tc>
          <w:tcPr>
            <w:tcW w:w="6801" w:type="dxa"/>
            <w:tcMar>
              <w:top w:w="60" w:type="dxa"/>
              <w:left w:w="100" w:type="dxa"/>
              <w:bottom w:w="60" w:type="dxa"/>
              <w:right w:w="100" w:type="dxa"/>
            </w:tcMar>
            <w:vAlign w:val="center"/>
          </w:tcPr>
          <w:p w14:paraId="27DF92D2"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mehnat bozori va taʼlim ehtiyojlari hamda ilmiy-tadqiqotning soʻnggi tendensiyalarini aniqlash boʻyicha monitoring tizimining mavjudligi;</w:t>
            </w:r>
          </w:p>
        </w:tc>
        <w:tc>
          <w:tcPr>
            <w:tcW w:w="2127" w:type="dxa"/>
            <w:tcMar>
              <w:top w:w="60" w:type="dxa"/>
              <w:left w:w="100" w:type="dxa"/>
              <w:bottom w:w="60" w:type="dxa"/>
              <w:right w:w="100" w:type="dxa"/>
            </w:tcMar>
            <w:vAlign w:val="center"/>
          </w:tcPr>
          <w:p w14:paraId="47105AB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3DE2CAB1" w14:textId="77777777" w:rsidTr="003C704E">
        <w:tc>
          <w:tcPr>
            <w:tcW w:w="565" w:type="dxa"/>
            <w:tcMar>
              <w:top w:w="60" w:type="dxa"/>
              <w:left w:w="100" w:type="dxa"/>
              <w:bottom w:w="60" w:type="dxa"/>
              <w:right w:w="100" w:type="dxa"/>
            </w:tcMar>
            <w:vAlign w:val="center"/>
          </w:tcPr>
          <w:p w14:paraId="6B88DC28"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2</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7C72D8D3"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Taʼlim dasturlari</w:t>
            </w:r>
          </w:p>
        </w:tc>
        <w:tc>
          <w:tcPr>
            <w:tcW w:w="2127" w:type="dxa"/>
            <w:tcMar>
              <w:top w:w="60" w:type="dxa"/>
              <w:left w:w="100" w:type="dxa"/>
              <w:bottom w:w="60" w:type="dxa"/>
              <w:right w:w="100" w:type="dxa"/>
            </w:tcMar>
            <w:vAlign w:val="center"/>
          </w:tcPr>
          <w:p w14:paraId="5CF4FEE0"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5803AD" w14:paraId="13B22710" w14:textId="77777777" w:rsidTr="003C704E">
        <w:tc>
          <w:tcPr>
            <w:tcW w:w="565" w:type="dxa"/>
            <w:tcMar>
              <w:top w:w="60" w:type="dxa"/>
              <w:left w:w="100" w:type="dxa"/>
              <w:bottom w:w="60" w:type="dxa"/>
              <w:right w:w="100" w:type="dxa"/>
            </w:tcMar>
            <w:vAlign w:val="center"/>
          </w:tcPr>
          <w:p w14:paraId="4086B0A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2.1.</w:t>
            </w:r>
          </w:p>
        </w:tc>
        <w:tc>
          <w:tcPr>
            <w:tcW w:w="6801" w:type="dxa"/>
            <w:tcMar>
              <w:top w:w="60" w:type="dxa"/>
              <w:left w:w="100" w:type="dxa"/>
              <w:bottom w:w="60" w:type="dxa"/>
              <w:right w:w="100" w:type="dxa"/>
            </w:tcMar>
            <w:vAlign w:val="center"/>
          </w:tcPr>
          <w:p w14:paraId="0A34EEE3" w14:textId="77777777" w:rsidR="0059696D" w:rsidRPr="00E50CD3"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manfaatdor tomonlar ishtirokida taʼlim dasturining belgilangan tartibda ishlab chiqilgani. Bunda taʼlim dasturining maqsadi, natijalarining belgilangani, mehnat bozori, davlat taʼlim standarti va milliy malakalar ramkasi talablariga muvofiqligi;*</w:t>
            </w:r>
          </w:p>
        </w:tc>
        <w:tc>
          <w:tcPr>
            <w:tcW w:w="2127" w:type="dxa"/>
            <w:tcMar>
              <w:top w:w="60" w:type="dxa"/>
              <w:left w:w="100" w:type="dxa"/>
              <w:bottom w:w="60" w:type="dxa"/>
              <w:right w:w="100" w:type="dxa"/>
            </w:tcMar>
            <w:vAlign w:val="center"/>
          </w:tcPr>
          <w:p w14:paraId="2BBD2E9E" w14:textId="77777777" w:rsidR="0059696D" w:rsidRPr="00E50CD3"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3FA2D347" w14:textId="77777777" w:rsidTr="003C704E">
        <w:tc>
          <w:tcPr>
            <w:tcW w:w="565" w:type="dxa"/>
            <w:tcMar>
              <w:top w:w="60" w:type="dxa"/>
              <w:left w:w="100" w:type="dxa"/>
              <w:bottom w:w="60" w:type="dxa"/>
              <w:right w:w="100" w:type="dxa"/>
            </w:tcMar>
            <w:vAlign w:val="center"/>
          </w:tcPr>
          <w:p w14:paraId="3491451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2.2.</w:t>
            </w:r>
          </w:p>
        </w:tc>
        <w:tc>
          <w:tcPr>
            <w:tcW w:w="6801" w:type="dxa"/>
            <w:tcMar>
              <w:top w:w="60" w:type="dxa"/>
              <w:left w:w="100" w:type="dxa"/>
              <w:bottom w:w="60" w:type="dxa"/>
              <w:right w:w="100" w:type="dxa"/>
            </w:tcMar>
            <w:vAlign w:val="center"/>
          </w:tcPr>
          <w:p w14:paraId="44153B22"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dasturining milliy taʼlim tizimidagi ustuvor yoʻnalishlar va xalqaro andozalar asosida ishlab chiqilgani;</w:t>
            </w:r>
          </w:p>
        </w:tc>
        <w:tc>
          <w:tcPr>
            <w:tcW w:w="2127" w:type="dxa"/>
            <w:tcMar>
              <w:top w:w="60" w:type="dxa"/>
              <w:left w:w="100" w:type="dxa"/>
              <w:bottom w:w="60" w:type="dxa"/>
              <w:right w:w="100" w:type="dxa"/>
            </w:tcMar>
            <w:vAlign w:val="center"/>
          </w:tcPr>
          <w:p w14:paraId="7D8A59C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39E65BD5" w14:textId="77777777" w:rsidTr="003C704E">
        <w:tc>
          <w:tcPr>
            <w:tcW w:w="565" w:type="dxa"/>
            <w:tcMar>
              <w:top w:w="60" w:type="dxa"/>
              <w:left w:w="100" w:type="dxa"/>
              <w:bottom w:w="60" w:type="dxa"/>
              <w:right w:w="100" w:type="dxa"/>
            </w:tcMar>
            <w:vAlign w:val="center"/>
          </w:tcPr>
          <w:p w14:paraId="6490163E"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2.3.</w:t>
            </w:r>
          </w:p>
        </w:tc>
        <w:tc>
          <w:tcPr>
            <w:tcW w:w="6801" w:type="dxa"/>
            <w:tcMar>
              <w:top w:w="60" w:type="dxa"/>
              <w:left w:w="100" w:type="dxa"/>
              <w:bottom w:w="60" w:type="dxa"/>
              <w:right w:w="100" w:type="dxa"/>
            </w:tcMar>
            <w:vAlign w:val="center"/>
          </w:tcPr>
          <w:p w14:paraId="06B2455C"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taʼlim dasturining davomiyligi, fanlarning uzviyligi va uzluksizligi taʼminlangani;</w:t>
            </w:r>
          </w:p>
        </w:tc>
        <w:tc>
          <w:tcPr>
            <w:tcW w:w="2127" w:type="dxa"/>
            <w:tcMar>
              <w:top w:w="60" w:type="dxa"/>
              <w:left w:w="100" w:type="dxa"/>
              <w:bottom w:w="60" w:type="dxa"/>
              <w:right w:w="100" w:type="dxa"/>
            </w:tcMar>
            <w:vAlign w:val="center"/>
          </w:tcPr>
          <w:p w14:paraId="001B7F11"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5803AD" w14:paraId="411EE677" w14:textId="77777777" w:rsidTr="003C704E">
        <w:tc>
          <w:tcPr>
            <w:tcW w:w="565" w:type="dxa"/>
            <w:tcMar>
              <w:top w:w="60" w:type="dxa"/>
              <w:left w:w="100" w:type="dxa"/>
              <w:bottom w:w="60" w:type="dxa"/>
              <w:right w:w="100" w:type="dxa"/>
            </w:tcMar>
            <w:vAlign w:val="center"/>
          </w:tcPr>
          <w:p w14:paraId="555DDE1C"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3</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0D1EB756" w14:textId="77777777" w:rsidR="0059696D" w:rsidRPr="00E50CD3"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Oʻquv jarayonini tashkil etish va oʻquv natijalarini baholash</w:t>
            </w:r>
          </w:p>
        </w:tc>
        <w:tc>
          <w:tcPr>
            <w:tcW w:w="2127" w:type="dxa"/>
            <w:tcMar>
              <w:top w:w="60" w:type="dxa"/>
              <w:left w:w="100" w:type="dxa"/>
              <w:bottom w:w="60" w:type="dxa"/>
              <w:right w:w="100" w:type="dxa"/>
            </w:tcMar>
            <w:vAlign w:val="center"/>
          </w:tcPr>
          <w:p w14:paraId="6E6C0594"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66C52581" w14:textId="77777777" w:rsidTr="003C704E">
        <w:tc>
          <w:tcPr>
            <w:tcW w:w="565" w:type="dxa"/>
            <w:tcMar>
              <w:top w:w="60" w:type="dxa"/>
              <w:left w:w="100" w:type="dxa"/>
              <w:bottom w:w="60" w:type="dxa"/>
              <w:right w:w="100" w:type="dxa"/>
            </w:tcMar>
            <w:vAlign w:val="center"/>
          </w:tcPr>
          <w:p w14:paraId="597C4C0E"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3.1.</w:t>
            </w:r>
          </w:p>
        </w:tc>
        <w:tc>
          <w:tcPr>
            <w:tcW w:w="6801" w:type="dxa"/>
            <w:tcMar>
              <w:top w:w="60" w:type="dxa"/>
              <w:left w:w="100" w:type="dxa"/>
              <w:bottom w:w="60" w:type="dxa"/>
              <w:right w:w="100" w:type="dxa"/>
            </w:tcMar>
            <w:vAlign w:val="center"/>
          </w:tcPr>
          <w:p w14:paraId="107E9359"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ishchi oʻquv reja va dasturlarining belgilangan talablarga muvofiq ishlab chiqilgani;*</w:t>
            </w:r>
          </w:p>
        </w:tc>
        <w:tc>
          <w:tcPr>
            <w:tcW w:w="2127" w:type="dxa"/>
            <w:tcMar>
              <w:top w:w="60" w:type="dxa"/>
              <w:left w:w="100" w:type="dxa"/>
              <w:bottom w:w="60" w:type="dxa"/>
              <w:right w:w="100" w:type="dxa"/>
            </w:tcMar>
            <w:vAlign w:val="center"/>
          </w:tcPr>
          <w:p w14:paraId="62E78423"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1738D682" w14:textId="77777777" w:rsidTr="003C704E">
        <w:tc>
          <w:tcPr>
            <w:tcW w:w="565" w:type="dxa"/>
            <w:tcMar>
              <w:top w:w="60" w:type="dxa"/>
              <w:left w:w="100" w:type="dxa"/>
              <w:bottom w:w="60" w:type="dxa"/>
              <w:right w:w="100" w:type="dxa"/>
            </w:tcMar>
            <w:vAlign w:val="center"/>
          </w:tcPr>
          <w:p w14:paraId="343CAA31"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3.2.</w:t>
            </w:r>
          </w:p>
        </w:tc>
        <w:tc>
          <w:tcPr>
            <w:tcW w:w="6801" w:type="dxa"/>
            <w:tcMar>
              <w:top w:w="60" w:type="dxa"/>
              <w:left w:w="100" w:type="dxa"/>
              <w:bottom w:w="60" w:type="dxa"/>
              <w:right w:w="100" w:type="dxa"/>
            </w:tcMar>
            <w:vAlign w:val="center"/>
          </w:tcPr>
          <w:p w14:paraId="1659FBF6"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taʼlim dasturida belgilangan oʻquv natijalariga erishishga yoʻnaltirilgani;*</w:t>
            </w:r>
          </w:p>
        </w:tc>
        <w:tc>
          <w:tcPr>
            <w:tcW w:w="2127" w:type="dxa"/>
            <w:tcMar>
              <w:top w:w="60" w:type="dxa"/>
              <w:left w:w="100" w:type="dxa"/>
              <w:bottom w:w="60" w:type="dxa"/>
              <w:right w:w="100" w:type="dxa"/>
            </w:tcMar>
            <w:vAlign w:val="center"/>
          </w:tcPr>
          <w:p w14:paraId="1523BDE6"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12CA2426" w14:textId="77777777" w:rsidTr="003C704E">
        <w:tc>
          <w:tcPr>
            <w:tcW w:w="565" w:type="dxa"/>
            <w:tcMar>
              <w:top w:w="60" w:type="dxa"/>
              <w:left w:w="100" w:type="dxa"/>
              <w:bottom w:w="60" w:type="dxa"/>
              <w:right w:w="100" w:type="dxa"/>
            </w:tcMar>
            <w:vAlign w:val="center"/>
          </w:tcPr>
          <w:p w14:paraId="7A89E44F"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3.3.</w:t>
            </w:r>
          </w:p>
        </w:tc>
        <w:tc>
          <w:tcPr>
            <w:tcW w:w="6801" w:type="dxa"/>
            <w:tcMar>
              <w:top w:w="60" w:type="dxa"/>
              <w:left w:w="100" w:type="dxa"/>
              <w:bottom w:w="60" w:type="dxa"/>
              <w:right w:w="100" w:type="dxa"/>
            </w:tcMar>
            <w:vAlign w:val="center"/>
          </w:tcPr>
          <w:p w14:paraId="1708958D"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doimiy baholab borilishi va takomillashtirishga qaratilgani;</w:t>
            </w:r>
          </w:p>
        </w:tc>
        <w:tc>
          <w:tcPr>
            <w:tcW w:w="2127" w:type="dxa"/>
            <w:tcMar>
              <w:top w:w="60" w:type="dxa"/>
              <w:left w:w="100" w:type="dxa"/>
              <w:bottom w:w="60" w:type="dxa"/>
              <w:right w:w="100" w:type="dxa"/>
            </w:tcMar>
            <w:vAlign w:val="center"/>
          </w:tcPr>
          <w:p w14:paraId="3F5DF699"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5F3D0298" w14:textId="77777777" w:rsidTr="003C704E">
        <w:tc>
          <w:tcPr>
            <w:tcW w:w="565" w:type="dxa"/>
            <w:tcMar>
              <w:top w:w="60" w:type="dxa"/>
              <w:left w:w="100" w:type="dxa"/>
              <w:bottom w:w="60" w:type="dxa"/>
              <w:right w:w="100" w:type="dxa"/>
            </w:tcMar>
            <w:vAlign w:val="center"/>
          </w:tcPr>
          <w:p w14:paraId="6FD9941A"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3.5.</w:t>
            </w:r>
          </w:p>
        </w:tc>
        <w:tc>
          <w:tcPr>
            <w:tcW w:w="6801" w:type="dxa"/>
            <w:tcMar>
              <w:top w:w="60" w:type="dxa"/>
              <w:left w:w="100" w:type="dxa"/>
              <w:bottom w:w="60" w:type="dxa"/>
              <w:right w:w="100" w:type="dxa"/>
            </w:tcMar>
            <w:vAlign w:val="center"/>
          </w:tcPr>
          <w:p w14:paraId="0913A288"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 doirasida talabalar bilimining shaffof va xolis baholanishi, baholash jarayonlarining oʻquv natijalariga muvofiqligi;</w:t>
            </w:r>
          </w:p>
        </w:tc>
        <w:tc>
          <w:tcPr>
            <w:tcW w:w="2127" w:type="dxa"/>
            <w:tcMar>
              <w:top w:w="60" w:type="dxa"/>
              <w:left w:w="100" w:type="dxa"/>
              <w:bottom w:w="60" w:type="dxa"/>
              <w:right w:w="100" w:type="dxa"/>
            </w:tcMar>
            <w:vAlign w:val="center"/>
          </w:tcPr>
          <w:p w14:paraId="514F0343"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47202AC8" w14:textId="77777777" w:rsidTr="003C704E">
        <w:tc>
          <w:tcPr>
            <w:tcW w:w="565" w:type="dxa"/>
            <w:tcMar>
              <w:top w:w="60" w:type="dxa"/>
              <w:left w:w="100" w:type="dxa"/>
              <w:bottom w:w="60" w:type="dxa"/>
              <w:right w:w="100" w:type="dxa"/>
            </w:tcMar>
            <w:vAlign w:val="center"/>
          </w:tcPr>
          <w:p w14:paraId="42997894"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3.6.</w:t>
            </w:r>
          </w:p>
        </w:tc>
        <w:tc>
          <w:tcPr>
            <w:tcW w:w="6801" w:type="dxa"/>
            <w:tcMar>
              <w:top w:w="60" w:type="dxa"/>
              <w:left w:w="100" w:type="dxa"/>
              <w:bottom w:w="60" w:type="dxa"/>
              <w:right w:w="100" w:type="dxa"/>
            </w:tcMar>
            <w:vAlign w:val="center"/>
          </w:tcPr>
          <w:p w14:paraId="14B3AD2B"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talabalarning baholash natijalari boʻyicha fikr-mulohazalarini olish imkoniyati mavjudligi;</w:t>
            </w:r>
          </w:p>
        </w:tc>
        <w:tc>
          <w:tcPr>
            <w:tcW w:w="2127" w:type="dxa"/>
            <w:tcMar>
              <w:top w:w="60" w:type="dxa"/>
              <w:left w:w="100" w:type="dxa"/>
              <w:bottom w:w="60" w:type="dxa"/>
              <w:right w:w="100" w:type="dxa"/>
            </w:tcMar>
            <w:vAlign w:val="center"/>
          </w:tcPr>
          <w:p w14:paraId="4C071792"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183E6A57" w14:textId="77777777" w:rsidTr="003C704E">
        <w:tc>
          <w:tcPr>
            <w:tcW w:w="565" w:type="dxa"/>
            <w:tcMar>
              <w:top w:w="60" w:type="dxa"/>
              <w:left w:w="100" w:type="dxa"/>
              <w:bottom w:w="60" w:type="dxa"/>
              <w:right w:w="100" w:type="dxa"/>
            </w:tcMar>
            <w:vAlign w:val="center"/>
          </w:tcPr>
          <w:p w14:paraId="38162654"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3.7.</w:t>
            </w:r>
          </w:p>
        </w:tc>
        <w:tc>
          <w:tcPr>
            <w:tcW w:w="6801" w:type="dxa"/>
            <w:tcMar>
              <w:top w:w="60" w:type="dxa"/>
              <w:left w:w="100" w:type="dxa"/>
              <w:bottom w:w="60" w:type="dxa"/>
              <w:right w:w="100" w:type="dxa"/>
            </w:tcMar>
            <w:vAlign w:val="center"/>
          </w:tcPr>
          <w:p w14:paraId="44C93F07"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dasturida akademik halollik qoidalarining belgilangani va unga zid holatlarning oldini olish boʻyicha samarali tizimning mavjudligi;*</w:t>
            </w:r>
          </w:p>
        </w:tc>
        <w:tc>
          <w:tcPr>
            <w:tcW w:w="2127" w:type="dxa"/>
            <w:tcMar>
              <w:top w:w="60" w:type="dxa"/>
              <w:left w:w="100" w:type="dxa"/>
              <w:bottom w:w="60" w:type="dxa"/>
              <w:right w:w="100" w:type="dxa"/>
            </w:tcMar>
            <w:vAlign w:val="center"/>
          </w:tcPr>
          <w:p w14:paraId="7783D990"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29BE7101" w14:textId="77777777" w:rsidTr="003C704E">
        <w:tc>
          <w:tcPr>
            <w:tcW w:w="565" w:type="dxa"/>
            <w:tcMar>
              <w:top w:w="60" w:type="dxa"/>
              <w:left w:w="100" w:type="dxa"/>
              <w:bottom w:w="60" w:type="dxa"/>
              <w:right w:w="100" w:type="dxa"/>
            </w:tcMar>
            <w:vAlign w:val="center"/>
          </w:tcPr>
          <w:p w14:paraId="2D825D5B"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4</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7D44260D"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Talabalar faoliyati</w:t>
            </w:r>
          </w:p>
        </w:tc>
        <w:tc>
          <w:tcPr>
            <w:tcW w:w="2127" w:type="dxa"/>
            <w:tcMar>
              <w:top w:w="60" w:type="dxa"/>
              <w:left w:w="100" w:type="dxa"/>
              <w:bottom w:w="60" w:type="dxa"/>
              <w:right w:w="100" w:type="dxa"/>
            </w:tcMar>
            <w:vAlign w:val="center"/>
          </w:tcPr>
          <w:p w14:paraId="3A74B131"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29F4916F" w14:textId="77777777" w:rsidTr="003C704E">
        <w:tc>
          <w:tcPr>
            <w:tcW w:w="565" w:type="dxa"/>
            <w:tcMar>
              <w:top w:w="60" w:type="dxa"/>
              <w:left w:w="100" w:type="dxa"/>
              <w:bottom w:w="60" w:type="dxa"/>
              <w:right w:w="100" w:type="dxa"/>
            </w:tcMar>
            <w:vAlign w:val="center"/>
          </w:tcPr>
          <w:p w14:paraId="0A0202CA"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4.1.</w:t>
            </w:r>
          </w:p>
        </w:tc>
        <w:tc>
          <w:tcPr>
            <w:tcW w:w="6801" w:type="dxa"/>
            <w:tcMar>
              <w:top w:w="60" w:type="dxa"/>
              <w:left w:w="100" w:type="dxa"/>
              <w:bottom w:w="60" w:type="dxa"/>
              <w:right w:w="100" w:type="dxa"/>
            </w:tcMar>
            <w:vAlign w:val="center"/>
          </w:tcPr>
          <w:p w14:paraId="0A31C78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boʻyicha qabul talablari aniq belgilangani, oʻqishga qabul qilish shaffof tarzda yoʻlga qoʻyilgani;</w:t>
            </w:r>
          </w:p>
        </w:tc>
        <w:tc>
          <w:tcPr>
            <w:tcW w:w="2127" w:type="dxa"/>
            <w:tcMar>
              <w:top w:w="60" w:type="dxa"/>
              <w:left w:w="100" w:type="dxa"/>
              <w:bottom w:w="60" w:type="dxa"/>
              <w:right w:w="100" w:type="dxa"/>
            </w:tcMar>
            <w:vAlign w:val="center"/>
          </w:tcPr>
          <w:p w14:paraId="32C0CFE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7AAB6A5C" w14:textId="77777777" w:rsidTr="003C704E">
        <w:tc>
          <w:tcPr>
            <w:tcW w:w="565" w:type="dxa"/>
            <w:tcMar>
              <w:top w:w="60" w:type="dxa"/>
              <w:left w:w="100" w:type="dxa"/>
              <w:bottom w:w="60" w:type="dxa"/>
              <w:right w:w="100" w:type="dxa"/>
            </w:tcMar>
            <w:vAlign w:val="center"/>
          </w:tcPr>
          <w:p w14:paraId="267C11D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4.2.</w:t>
            </w:r>
          </w:p>
        </w:tc>
        <w:tc>
          <w:tcPr>
            <w:tcW w:w="6801" w:type="dxa"/>
            <w:tcMar>
              <w:top w:w="60" w:type="dxa"/>
              <w:left w:w="100" w:type="dxa"/>
              <w:bottom w:w="60" w:type="dxa"/>
              <w:right w:w="100" w:type="dxa"/>
            </w:tcMar>
            <w:vAlign w:val="center"/>
          </w:tcPr>
          <w:p w14:paraId="00C60A27"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qabul parametrlarining taʼlim tashkilotining resurslari va imkoniyatlariga mos kelishi;*</w:t>
            </w:r>
          </w:p>
        </w:tc>
        <w:tc>
          <w:tcPr>
            <w:tcW w:w="2127" w:type="dxa"/>
            <w:tcMar>
              <w:top w:w="60" w:type="dxa"/>
              <w:left w:w="100" w:type="dxa"/>
              <w:bottom w:w="60" w:type="dxa"/>
              <w:right w:w="100" w:type="dxa"/>
            </w:tcMar>
            <w:vAlign w:val="center"/>
          </w:tcPr>
          <w:p w14:paraId="48803CDB"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58AAC9AE" w14:textId="77777777" w:rsidTr="003C704E">
        <w:tc>
          <w:tcPr>
            <w:tcW w:w="565" w:type="dxa"/>
            <w:tcMar>
              <w:top w:w="60" w:type="dxa"/>
              <w:left w:w="100" w:type="dxa"/>
              <w:bottom w:w="60" w:type="dxa"/>
              <w:right w:w="100" w:type="dxa"/>
            </w:tcMar>
            <w:vAlign w:val="center"/>
          </w:tcPr>
          <w:p w14:paraId="1D1C37B2"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4.3.</w:t>
            </w:r>
          </w:p>
        </w:tc>
        <w:tc>
          <w:tcPr>
            <w:tcW w:w="6801" w:type="dxa"/>
            <w:tcMar>
              <w:top w:w="60" w:type="dxa"/>
              <w:left w:w="100" w:type="dxa"/>
              <w:bottom w:w="60" w:type="dxa"/>
              <w:right w:w="100" w:type="dxa"/>
            </w:tcMar>
            <w:vAlign w:val="center"/>
          </w:tcPr>
          <w:p w14:paraId="5E916D45"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talabalarning oʻqishini koʻchirish, kursdan-kursga oʻtkazish (qoldirish), oʻqishdan chetlashtirish va oʻqishini qayta tiklash tartibining belgilangani;*</w:t>
            </w:r>
          </w:p>
        </w:tc>
        <w:tc>
          <w:tcPr>
            <w:tcW w:w="2127" w:type="dxa"/>
            <w:tcMar>
              <w:top w:w="60" w:type="dxa"/>
              <w:left w:w="100" w:type="dxa"/>
              <w:bottom w:w="60" w:type="dxa"/>
              <w:right w:w="100" w:type="dxa"/>
            </w:tcMar>
            <w:vAlign w:val="center"/>
          </w:tcPr>
          <w:p w14:paraId="0C19E67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6563D423" w14:textId="77777777" w:rsidTr="003C704E">
        <w:tc>
          <w:tcPr>
            <w:tcW w:w="565" w:type="dxa"/>
            <w:tcMar>
              <w:top w:w="60" w:type="dxa"/>
              <w:left w:w="100" w:type="dxa"/>
              <w:bottom w:w="60" w:type="dxa"/>
              <w:right w:w="100" w:type="dxa"/>
            </w:tcMar>
            <w:vAlign w:val="center"/>
          </w:tcPr>
          <w:p w14:paraId="2B07F46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4.4.</w:t>
            </w:r>
          </w:p>
        </w:tc>
        <w:tc>
          <w:tcPr>
            <w:tcW w:w="6801" w:type="dxa"/>
            <w:tcMar>
              <w:top w:w="60" w:type="dxa"/>
              <w:left w:w="100" w:type="dxa"/>
              <w:bottom w:w="60" w:type="dxa"/>
              <w:right w:w="100" w:type="dxa"/>
            </w:tcMar>
            <w:vAlign w:val="center"/>
          </w:tcPr>
          <w:p w14:paraId="6B36CA62"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talabalarni qoʻllab-quvvatlash va ularga maslahat berish mexanizmlarining mavjudligi;</w:t>
            </w:r>
          </w:p>
        </w:tc>
        <w:tc>
          <w:tcPr>
            <w:tcW w:w="2127" w:type="dxa"/>
            <w:tcMar>
              <w:top w:w="60" w:type="dxa"/>
              <w:left w:w="100" w:type="dxa"/>
              <w:bottom w:w="60" w:type="dxa"/>
              <w:right w:w="100" w:type="dxa"/>
            </w:tcMar>
            <w:vAlign w:val="center"/>
          </w:tcPr>
          <w:p w14:paraId="2FFF04B1"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07AEFC18" w14:textId="77777777" w:rsidTr="003C704E">
        <w:tc>
          <w:tcPr>
            <w:tcW w:w="565" w:type="dxa"/>
            <w:tcMar>
              <w:top w:w="60" w:type="dxa"/>
              <w:left w:w="100" w:type="dxa"/>
              <w:bottom w:w="60" w:type="dxa"/>
              <w:right w:w="100" w:type="dxa"/>
            </w:tcMar>
            <w:vAlign w:val="center"/>
          </w:tcPr>
          <w:p w14:paraId="41CE3AC0"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5</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1FB0B124"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Inson resurslari</w:t>
            </w:r>
          </w:p>
        </w:tc>
        <w:tc>
          <w:tcPr>
            <w:tcW w:w="2127" w:type="dxa"/>
            <w:tcMar>
              <w:top w:w="60" w:type="dxa"/>
              <w:left w:w="100" w:type="dxa"/>
              <w:bottom w:w="60" w:type="dxa"/>
              <w:right w:w="100" w:type="dxa"/>
            </w:tcMar>
            <w:vAlign w:val="center"/>
          </w:tcPr>
          <w:p w14:paraId="5888804D"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09558F12" w14:textId="77777777" w:rsidTr="003C704E">
        <w:tc>
          <w:tcPr>
            <w:tcW w:w="565" w:type="dxa"/>
            <w:tcMar>
              <w:top w:w="60" w:type="dxa"/>
              <w:left w:w="100" w:type="dxa"/>
              <w:bottom w:w="60" w:type="dxa"/>
              <w:right w:w="100" w:type="dxa"/>
            </w:tcMar>
            <w:vAlign w:val="center"/>
          </w:tcPr>
          <w:p w14:paraId="5F09CA5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5.1.</w:t>
            </w:r>
          </w:p>
        </w:tc>
        <w:tc>
          <w:tcPr>
            <w:tcW w:w="6801" w:type="dxa"/>
            <w:tcMar>
              <w:top w:w="60" w:type="dxa"/>
              <w:left w:w="100" w:type="dxa"/>
              <w:bottom w:w="60" w:type="dxa"/>
              <w:right w:w="100" w:type="dxa"/>
            </w:tcMar>
            <w:vAlign w:val="center"/>
          </w:tcPr>
          <w:p w14:paraId="15A3FFC4"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uchun belgilangan meʼyorlarga muvofiq pedagog kadrlar, shuningdek, boshqaruv, texnik, xizmat koʻrsatuvchi va oʻquv-yordamchi xodimlar mavjudligi hamda ularning sifat tarkibi, malakasi va mutaxassisligi belgilangan talablarga mosligi;*</w:t>
            </w:r>
          </w:p>
        </w:tc>
        <w:tc>
          <w:tcPr>
            <w:tcW w:w="2127" w:type="dxa"/>
            <w:tcMar>
              <w:top w:w="60" w:type="dxa"/>
              <w:left w:w="100" w:type="dxa"/>
              <w:bottom w:w="60" w:type="dxa"/>
              <w:right w:w="100" w:type="dxa"/>
            </w:tcMar>
            <w:vAlign w:val="center"/>
          </w:tcPr>
          <w:p w14:paraId="4F97B05C"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0C2260BD" w14:textId="77777777" w:rsidTr="003C704E">
        <w:tc>
          <w:tcPr>
            <w:tcW w:w="565" w:type="dxa"/>
            <w:tcMar>
              <w:top w:w="60" w:type="dxa"/>
              <w:left w:w="100" w:type="dxa"/>
              <w:bottom w:w="60" w:type="dxa"/>
              <w:right w:w="100" w:type="dxa"/>
            </w:tcMar>
            <w:vAlign w:val="center"/>
          </w:tcPr>
          <w:p w14:paraId="325E4A4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5.3.</w:t>
            </w:r>
          </w:p>
        </w:tc>
        <w:tc>
          <w:tcPr>
            <w:tcW w:w="6801" w:type="dxa"/>
            <w:tcMar>
              <w:top w:w="60" w:type="dxa"/>
              <w:left w:w="100" w:type="dxa"/>
              <w:bottom w:w="60" w:type="dxa"/>
              <w:right w:w="100" w:type="dxa"/>
            </w:tcMar>
            <w:vAlign w:val="center"/>
          </w:tcPr>
          <w:p w14:paraId="6653799A"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yangi taʼlim dasturlari boʻyicha oʻquv rejadagi fanlarga mos (tegishli) kasbiy, pedagogik va ilmiy kompetensiyalarga ega pedagog kadrlar bilan taʼminlash boʻyicha aniq rejaning mavjudligi;*</w:t>
            </w:r>
          </w:p>
        </w:tc>
        <w:tc>
          <w:tcPr>
            <w:tcW w:w="2127" w:type="dxa"/>
            <w:tcMar>
              <w:top w:w="60" w:type="dxa"/>
              <w:left w:w="100" w:type="dxa"/>
              <w:bottom w:w="60" w:type="dxa"/>
              <w:right w:w="100" w:type="dxa"/>
            </w:tcMar>
            <w:vAlign w:val="center"/>
          </w:tcPr>
          <w:p w14:paraId="2B6CE88E"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7C15A4E1" w14:textId="77777777" w:rsidTr="003C704E">
        <w:tc>
          <w:tcPr>
            <w:tcW w:w="565" w:type="dxa"/>
            <w:tcMar>
              <w:top w:w="60" w:type="dxa"/>
              <w:left w:w="100" w:type="dxa"/>
              <w:bottom w:w="60" w:type="dxa"/>
              <w:right w:w="100" w:type="dxa"/>
            </w:tcMar>
            <w:vAlign w:val="center"/>
          </w:tcPr>
          <w:p w14:paraId="1DE5DB46"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5.4.</w:t>
            </w:r>
          </w:p>
        </w:tc>
        <w:tc>
          <w:tcPr>
            <w:tcW w:w="6801" w:type="dxa"/>
            <w:tcMar>
              <w:top w:w="60" w:type="dxa"/>
              <w:left w:w="100" w:type="dxa"/>
              <w:bottom w:w="60" w:type="dxa"/>
              <w:right w:w="100" w:type="dxa"/>
            </w:tcMar>
            <w:vAlign w:val="center"/>
          </w:tcPr>
          <w:p w14:paraId="1619D124"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kadrlarning kasbiy rivojlanishi va malaka oshirishiga sharoit yaratilgani, moddiy va maʼnaviy ragʻbatlantirish tizimining mavjudligi;</w:t>
            </w:r>
          </w:p>
        </w:tc>
        <w:tc>
          <w:tcPr>
            <w:tcW w:w="2127" w:type="dxa"/>
            <w:tcMar>
              <w:top w:w="60" w:type="dxa"/>
              <w:left w:w="100" w:type="dxa"/>
              <w:bottom w:w="60" w:type="dxa"/>
              <w:right w:w="100" w:type="dxa"/>
            </w:tcMar>
            <w:vAlign w:val="center"/>
          </w:tcPr>
          <w:p w14:paraId="77791B35"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5A02A385" w14:textId="77777777" w:rsidTr="003C704E">
        <w:tc>
          <w:tcPr>
            <w:tcW w:w="565" w:type="dxa"/>
            <w:tcMar>
              <w:top w:w="60" w:type="dxa"/>
              <w:left w:w="100" w:type="dxa"/>
              <w:bottom w:w="60" w:type="dxa"/>
              <w:right w:w="100" w:type="dxa"/>
            </w:tcMar>
            <w:vAlign w:val="center"/>
          </w:tcPr>
          <w:p w14:paraId="656349D7"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6</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2D14B1EC"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Moddiy-texnik taʼminot</w:t>
            </w:r>
          </w:p>
        </w:tc>
        <w:tc>
          <w:tcPr>
            <w:tcW w:w="2127" w:type="dxa"/>
            <w:tcMar>
              <w:top w:w="60" w:type="dxa"/>
              <w:left w:w="100" w:type="dxa"/>
              <w:bottom w:w="60" w:type="dxa"/>
              <w:right w:w="100" w:type="dxa"/>
            </w:tcMar>
            <w:vAlign w:val="center"/>
          </w:tcPr>
          <w:p w14:paraId="0DFA6508"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26629D7C" w14:textId="77777777" w:rsidTr="003C704E">
        <w:tc>
          <w:tcPr>
            <w:tcW w:w="565" w:type="dxa"/>
            <w:tcMar>
              <w:top w:w="60" w:type="dxa"/>
              <w:left w:w="100" w:type="dxa"/>
              <w:bottom w:w="60" w:type="dxa"/>
              <w:right w:w="100" w:type="dxa"/>
            </w:tcMar>
            <w:vAlign w:val="center"/>
          </w:tcPr>
          <w:p w14:paraId="32480753"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6.1.</w:t>
            </w:r>
          </w:p>
        </w:tc>
        <w:tc>
          <w:tcPr>
            <w:tcW w:w="6801" w:type="dxa"/>
            <w:tcMar>
              <w:top w:w="60" w:type="dxa"/>
              <w:left w:w="100" w:type="dxa"/>
              <w:bottom w:w="60" w:type="dxa"/>
              <w:right w:w="100" w:type="dxa"/>
            </w:tcMar>
            <w:vAlign w:val="center"/>
          </w:tcPr>
          <w:p w14:paraId="104DC51C"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amalga oshirish uchun amaliy, laboratoriya mashgʻulotlari va kurs ishi (loyiha)ni bajarish uchun zarur asbob-uskunalar, jihozlar, inventarlar, texnikalar, xomashyo materiallari va boshqalarning mavjudligi hamda metodik qoʻllanma (koʻrsatma)lar bilan taʼminlangani;*</w:t>
            </w:r>
          </w:p>
        </w:tc>
        <w:tc>
          <w:tcPr>
            <w:tcW w:w="2127" w:type="dxa"/>
            <w:tcMar>
              <w:top w:w="60" w:type="dxa"/>
              <w:left w:w="100" w:type="dxa"/>
              <w:bottom w:w="60" w:type="dxa"/>
              <w:right w:w="100" w:type="dxa"/>
            </w:tcMar>
            <w:vAlign w:val="center"/>
          </w:tcPr>
          <w:p w14:paraId="128F815E"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2342144F" w14:textId="77777777" w:rsidTr="003C704E">
        <w:tc>
          <w:tcPr>
            <w:tcW w:w="565" w:type="dxa"/>
            <w:tcMar>
              <w:top w:w="60" w:type="dxa"/>
              <w:left w:w="100" w:type="dxa"/>
              <w:bottom w:w="60" w:type="dxa"/>
              <w:right w:w="100" w:type="dxa"/>
            </w:tcMar>
            <w:vAlign w:val="center"/>
          </w:tcPr>
          <w:p w14:paraId="30406993"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6.2.</w:t>
            </w:r>
          </w:p>
        </w:tc>
        <w:tc>
          <w:tcPr>
            <w:tcW w:w="6801" w:type="dxa"/>
            <w:tcMar>
              <w:top w:w="60" w:type="dxa"/>
              <w:left w:w="100" w:type="dxa"/>
              <w:bottom w:w="60" w:type="dxa"/>
              <w:right w:w="100" w:type="dxa"/>
            </w:tcMar>
            <w:vAlign w:val="center"/>
          </w:tcPr>
          <w:p w14:paraId="321F09D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fanlar kesimida oʻquv va oʻquv-metodik adabiyotlar, elektron taʼlim resurslari bilan belgilangan talablarga muvofiq taʼminlangani;*</w:t>
            </w:r>
          </w:p>
        </w:tc>
        <w:tc>
          <w:tcPr>
            <w:tcW w:w="2127" w:type="dxa"/>
            <w:tcMar>
              <w:top w:w="60" w:type="dxa"/>
              <w:left w:w="100" w:type="dxa"/>
              <w:bottom w:w="60" w:type="dxa"/>
              <w:right w:w="100" w:type="dxa"/>
            </w:tcMar>
            <w:vAlign w:val="center"/>
          </w:tcPr>
          <w:p w14:paraId="6BC943FC"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03535BFF" w14:textId="77777777" w:rsidTr="003C704E">
        <w:tc>
          <w:tcPr>
            <w:tcW w:w="565" w:type="dxa"/>
            <w:tcMar>
              <w:top w:w="60" w:type="dxa"/>
              <w:left w:w="100" w:type="dxa"/>
              <w:bottom w:w="60" w:type="dxa"/>
              <w:right w:w="100" w:type="dxa"/>
            </w:tcMar>
            <w:vAlign w:val="center"/>
          </w:tcPr>
          <w:p w14:paraId="3911D49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6.3.</w:t>
            </w:r>
          </w:p>
        </w:tc>
        <w:tc>
          <w:tcPr>
            <w:tcW w:w="6801" w:type="dxa"/>
            <w:tcMar>
              <w:top w:w="60" w:type="dxa"/>
              <w:left w:w="100" w:type="dxa"/>
              <w:bottom w:w="60" w:type="dxa"/>
              <w:right w:w="100" w:type="dxa"/>
            </w:tcMar>
            <w:vAlign w:val="center"/>
          </w:tcPr>
          <w:p w14:paraId="7C169AE5"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oʻquv va laboratoriya xonalari hamda ustaxona (poligon)larning talabalar sonidan kelib chiqib, taʼlim dasturlariga mos jihozlar va axborot-kommunikatsiya vositalari bilan taʼminlangani hamda xavfsizlik qoidalariga rioya qilingani;*</w:t>
            </w:r>
          </w:p>
        </w:tc>
        <w:tc>
          <w:tcPr>
            <w:tcW w:w="2127" w:type="dxa"/>
            <w:tcMar>
              <w:top w:w="60" w:type="dxa"/>
              <w:left w:w="100" w:type="dxa"/>
              <w:bottom w:w="60" w:type="dxa"/>
              <w:right w:w="100" w:type="dxa"/>
            </w:tcMar>
            <w:vAlign w:val="center"/>
          </w:tcPr>
          <w:p w14:paraId="0A4139CE"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13DD6127" w14:textId="77777777" w:rsidTr="003C704E">
        <w:tc>
          <w:tcPr>
            <w:tcW w:w="565" w:type="dxa"/>
            <w:tcMar>
              <w:top w:w="60" w:type="dxa"/>
              <w:left w:w="100" w:type="dxa"/>
              <w:bottom w:w="60" w:type="dxa"/>
              <w:right w:w="100" w:type="dxa"/>
            </w:tcMar>
            <w:vAlign w:val="center"/>
          </w:tcPr>
          <w:p w14:paraId="2FFCF60B"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6.4.</w:t>
            </w:r>
          </w:p>
        </w:tc>
        <w:tc>
          <w:tcPr>
            <w:tcW w:w="6801" w:type="dxa"/>
            <w:tcMar>
              <w:top w:w="60" w:type="dxa"/>
              <w:left w:w="100" w:type="dxa"/>
              <w:bottom w:w="60" w:type="dxa"/>
              <w:right w:w="100" w:type="dxa"/>
            </w:tcMar>
            <w:vAlign w:val="center"/>
          </w:tcPr>
          <w:p w14:paraId="1677C484"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inklyuziv taʼlim olish uchun binolar va jihozlarning moslashtirilgani, maxsus oʻquv materiallarining mavjudligi, axborot-kommunikatsiya vositalaridan foydalanish imkoniyati yaratilgani;</w:t>
            </w:r>
          </w:p>
        </w:tc>
        <w:tc>
          <w:tcPr>
            <w:tcW w:w="2127" w:type="dxa"/>
            <w:tcMar>
              <w:top w:w="60" w:type="dxa"/>
              <w:left w:w="100" w:type="dxa"/>
              <w:bottom w:w="60" w:type="dxa"/>
              <w:right w:w="100" w:type="dxa"/>
            </w:tcMar>
            <w:vAlign w:val="center"/>
          </w:tcPr>
          <w:p w14:paraId="0BBAAF2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B301A37" w14:textId="77777777" w:rsidTr="003C704E">
        <w:tc>
          <w:tcPr>
            <w:tcW w:w="565" w:type="dxa"/>
            <w:tcMar>
              <w:top w:w="60" w:type="dxa"/>
              <w:left w:w="100" w:type="dxa"/>
              <w:bottom w:w="60" w:type="dxa"/>
              <w:right w:w="100" w:type="dxa"/>
            </w:tcMar>
            <w:vAlign w:val="center"/>
          </w:tcPr>
          <w:p w14:paraId="2EE4D8AE"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6.5.</w:t>
            </w:r>
          </w:p>
        </w:tc>
        <w:tc>
          <w:tcPr>
            <w:tcW w:w="6801" w:type="dxa"/>
            <w:tcMar>
              <w:top w:w="60" w:type="dxa"/>
              <w:left w:w="100" w:type="dxa"/>
              <w:bottom w:w="60" w:type="dxa"/>
              <w:right w:w="100" w:type="dxa"/>
            </w:tcMar>
            <w:vAlign w:val="center"/>
          </w:tcPr>
          <w:p w14:paraId="1C5957F1"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axborot-resurs markazining (kutubxonaning) taʼlim dasturlariga mos oʻquv adabiyotlari, kompyuterlar bilan taʼminlangani, oʻquv zali va elektron kutubxonaning mavjudligi;*</w:t>
            </w:r>
          </w:p>
        </w:tc>
        <w:tc>
          <w:tcPr>
            <w:tcW w:w="2127" w:type="dxa"/>
            <w:tcMar>
              <w:top w:w="60" w:type="dxa"/>
              <w:left w:w="100" w:type="dxa"/>
              <w:bottom w:w="60" w:type="dxa"/>
              <w:right w:w="100" w:type="dxa"/>
            </w:tcMar>
            <w:vAlign w:val="center"/>
          </w:tcPr>
          <w:p w14:paraId="2A8F6C0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B3A1B7C" w14:textId="77777777" w:rsidTr="003C704E">
        <w:tc>
          <w:tcPr>
            <w:tcW w:w="565" w:type="dxa"/>
            <w:tcMar>
              <w:top w:w="60" w:type="dxa"/>
              <w:left w:w="100" w:type="dxa"/>
              <w:bottom w:w="60" w:type="dxa"/>
              <w:right w:w="100" w:type="dxa"/>
            </w:tcMar>
            <w:vAlign w:val="center"/>
          </w:tcPr>
          <w:p w14:paraId="5F6A895E"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6.6.</w:t>
            </w:r>
          </w:p>
        </w:tc>
        <w:tc>
          <w:tcPr>
            <w:tcW w:w="6801" w:type="dxa"/>
            <w:tcMar>
              <w:top w:w="60" w:type="dxa"/>
              <w:left w:w="100" w:type="dxa"/>
              <w:bottom w:w="60" w:type="dxa"/>
              <w:right w:w="100" w:type="dxa"/>
            </w:tcMar>
            <w:vAlign w:val="center"/>
          </w:tcPr>
          <w:p w14:paraId="1524CFBD"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raqamli taʼlim muhiti yaratilgani (LMS, wi-fi zonalari, onlayn kurslar, vebinarlar va masofaviy taʼlim imkoniyatlari);</w:t>
            </w:r>
          </w:p>
        </w:tc>
        <w:tc>
          <w:tcPr>
            <w:tcW w:w="2127" w:type="dxa"/>
            <w:tcMar>
              <w:top w:w="60" w:type="dxa"/>
              <w:left w:w="100" w:type="dxa"/>
              <w:bottom w:w="60" w:type="dxa"/>
              <w:right w:w="100" w:type="dxa"/>
            </w:tcMar>
            <w:vAlign w:val="center"/>
          </w:tcPr>
          <w:p w14:paraId="4042516A"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6D73C18" w14:textId="77777777" w:rsidTr="003C704E">
        <w:tc>
          <w:tcPr>
            <w:tcW w:w="565" w:type="dxa"/>
            <w:tcMar>
              <w:top w:w="60" w:type="dxa"/>
              <w:left w:w="100" w:type="dxa"/>
              <w:bottom w:w="60" w:type="dxa"/>
              <w:right w:w="100" w:type="dxa"/>
            </w:tcMar>
            <w:vAlign w:val="center"/>
          </w:tcPr>
          <w:p w14:paraId="0F3D44E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6.7.</w:t>
            </w:r>
          </w:p>
        </w:tc>
        <w:tc>
          <w:tcPr>
            <w:tcW w:w="6801" w:type="dxa"/>
            <w:tcMar>
              <w:top w:w="60" w:type="dxa"/>
              <w:left w:w="100" w:type="dxa"/>
              <w:bottom w:w="60" w:type="dxa"/>
              <w:right w:w="100" w:type="dxa"/>
            </w:tcMar>
            <w:vAlign w:val="center"/>
          </w:tcPr>
          <w:p w14:paraId="3C8A32F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xususiyatidan kelib chiqib, maxsus xona yoki bino va inshootlarining (sport zali, stadion, musiqa xonasi va boshqalarning) mavjudligi.</w:t>
            </w:r>
          </w:p>
        </w:tc>
        <w:tc>
          <w:tcPr>
            <w:tcW w:w="2127" w:type="dxa"/>
            <w:tcMar>
              <w:top w:w="60" w:type="dxa"/>
              <w:left w:w="100" w:type="dxa"/>
              <w:bottom w:w="60" w:type="dxa"/>
              <w:right w:w="100" w:type="dxa"/>
            </w:tcMar>
            <w:vAlign w:val="center"/>
          </w:tcPr>
          <w:p w14:paraId="1CD29CD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bl>
    <w:p w14:paraId="1A293EB6" w14:textId="77777777" w:rsidR="0059696D" w:rsidRDefault="0059696D" w:rsidP="00E2052F">
      <w:pPr>
        <w:spacing w:after="120"/>
        <w:rPr>
          <w:rFonts w:asciiTheme="minorHAnsi" w:hAnsiTheme="minorHAnsi" w:cstheme="minorHAnsi"/>
          <w:noProof/>
        </w:rPr>
      </w:pPr>
    </w:p>
    <w:p w14:paraId="3B57855D" w14:textId="77777777" w:rsidR="0059696D" w:rsidRPr="000741AB"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5</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XULOSALAR</w:t>
      </w:r>
    </w:p>
    <w:p w14:paraId="27A411EF" w14:textId="77777777" w:rsidR="00475550" w:rsidRDefault="00000000">
      <w:pPr>
        <w:spacing w:after="120" w:line="288" w:lineRule="auto"/>
        <w:jc w:val="both"/>
      </w:pPr>
      <w:r>
        <w:rPr>
          <w:rFonts w:ascii="Calibri" w:hAnsi="Calibri" w:cs="Calibri"/>
          <w:b/>
          <w:bCs/>
          <w:sz w:val="28"/>
          <w:szCs w:val="28"/>
        </w:rPr>
        <w:t xml:space="preserve">1-bob. Tashkiliy-boshqaruv va sifatni taʼminlash. </w:t>
      </w:r>
      <w:r>
        <w:rPr>
          <w:rFonts w:ascii="Calibri" w:hAnsi="Calibri" w:cs="Calibri"/>
          <w:sz w:val="28"/>
          <w:szCs w:val="28"/>
        </w:rPr>
        <w:t>Tashkiliy-boshqaruv va sifatni ta’minlash yo‘nalishi bo‘yicha taqdim etilgan hujjatlar va o‘rganish natijalari asosida ta’lim dasturini amalga oshirish uchun zarur tashkiliy tuzilma hamda samarali boshqaruv mexanizmlari shakllantirilgani aniqlandi. Ta’lim dasturini rivojlantirish va moliyaviy barqarorligini ta’minlash bo‘yicha 5 yillik istiqbolli reja ishlab chiqilgan bo‘lib, unda dastur rivojining asosiy yo‘nalishlari belgilangan. Umumiy holatda yo’nalish muvofiq deb baholandi.</w:t>
      </w:r>
    </w:p>
    <w:p w14:paraId="5C50CCCC" w14:textId="77777777" w:rsidR="00475550" w:rsidRDefault="00000000">
      <w:pPr>
        <w:spacing w:after="120" w:line="288" w:lineRule="auto"/>
        <w:jc w:val="both"/>
      </w:pPr>
      <w:r>
        <w:rPr>
          <w:rFonts w:ascii="Calibri" w:hAnsi="Calibri" w:cs="Calibri"/>
          <w:b/>
          <w:bCs/>
          <w:sz w:val="28"/>
          <w:szCs w:val="28"/>
        </w:rPr>
        <w:t xml:space="preserve">2-bob. Taʼlim dasturlari. </w:t>
      </w:r>
      <w:r>
        <w:rPr>
          <w:rFonts w:ascii="Calibri" w:hAnsi="Calibri" w:cs="Calibri"/>
          <w:sz w:val="28"/>
          <w:szCs w:val="28"/>
        </w:rPr>
        <w:t>Ta’lim dasturlari yo‘nalishi bo‘yicha taqdim etilgan hujjatlar va o‘rganish natijalari asosida ta’lim dasturi manfaatdor tomonlar ishtirokida ishlab chiqilgani hamda uning maqsad va ta’lim natijalari mehnat bozori, davlat ta’lim standartlari va milliy malakalar ramkasi talablariga mos shakllantirilgani aniqlandi. Umumiy holatda yo’nalish muvofiq deb baholandi.</w:t>
      </w:r>
    </w:p>
    <w:p w14:paraId="22CD992F" w14:textId="77777777" w:rsidR="00475550" w:rsidRDefault="00000000">
      <w:pPr>
        <w:spacing w:after="120" w:line="288" w:lineRule="auto"/>
        <w:jc w:val="both"/>
      </w:pPr>
      <w:r>
        <w:rPr>
          <w:rFonts w:ascii="Calibri" w:hAnsi="Calibri" w:cs="Calibri"/>
          <w:b/>
          <w:bCs/>
          <w:sz w:val="28"/>
          <w:szCs w:val="28"/>
        </w:rPr>
        <w:t xml:space="preserve">3-bob. Oʻquv jarayonini tashkil etish va oʻquv natijalarini baholash. </w:t>
      </w:r>
      <w:r>
        <w:rPr>
          <w:rFonts w:ascii="Calibri" w:hAnsi="Calibri" w:cs="Calibri"/>
          <w:sz w:val="28"/>
          <w:szCs w:val="28"/>
        </w:rPr>
        <w:t>O‘quv jarayonini tashkil etish va o‘quv natijalarini baholash yo‘nalishi bo‘yicha taqdim etilgan hujjatlar va o‘rganish natijalari asosida ishchi o‘quv reja hamda fan dasturlari belgilangan talablar asosida ishlab chiqilgani aniqlandi. O‘quv jarayoni ta’lim dasturida belgilangan o‘quv natijalariga erishishga yo‘naltirilgan bo‘lib, baholash tizimi shaffof va xolis tashkil etilgani qayd etildi. Umumiy holatda yo’nalish muvofiq deb baholandi.</w:t>
      </w:r>
    </w:p>
    <w:p w14:paraId="447A6934" w14:textId="77777777" w:rsidR="00475550" w:rsidRDefault="00000000">
      <w:pPr>
        <w:spacing w:after="120" w:line="288" w:lineRule="auto"/>
        <w:jc w:val="both"/>
      </w:pPr>
      <w:r>
        <w:rPr>
          <w:rFonts w:ascii="Calibri" w:hAnsi="Calibri" w:cs="Calibri"/>
          <w:b/>
          <w:bCs/>
          <w:sz w:val="28"/>
          <w:szCs w:val="28"/>
        </w:rPr>
        <w:t xml:space="preserve">4-bob. Talabalar faoliyati. </w:t>
      </w:r>
      <w:r>
        <w:rPr>
          <w:rFonts w:ascii="Calibri" w:hAnsi="Calibri" w:cs="Calibri"/>
          <w:sz w:val="28"/>
          <w:szCs w:val="28"/>
        </w:rPr>
        <w:t>Talabalar faoliyati yo‘nalishi bo‘yicha taqdim etilgan hujjatlar va o‘rganish natijalari asosida ta’lim dasturi bo‘yicha qabul talablari aniq belgilanganligi hamda o‘qishga qabul qilish jarayoni shaffof tarzda tashkil etilgani aniqlandi. Talabalarning akademik harakati, jumladan o‘qishini ko‘chirish, kursdan-kursga o‘tkazish, o‘qishdan chetlashtirish va o‘qishni qayta tiklash tartiblari amaldagi me’yoriy hujjatlar asosida belgilangan. Umumiy holatda yo’nalish muvofiq deb baholandi.</w:t>
      </w:r>
    </w:p>
    <w:p w14:paraId="2722D485" w14:textId="77777777" w:rsidR="00475550" w:rsidRDefault="00000000">
      <w:pPr>
        <w:spacing w:after="120" w:line="288" w:lineRule="auto"/>
        <w:jc w:val="both"/>
      </w:pPr>
      <w:r>
        <w:rPr>
          <w:rFonts w:ascii="Calibri" w:hAnsi="Calibri" w:cs="Calibri"/>
          <w:b/>
          <w:bCs/>
          <w:sz w:val="28"/>
          <w:szCs w:val="28"/>
        </w:rPr>
        <w:t xml:space="preserve">5-bob. Inson resurslari. </w:t>
      </w:r>
      <w:r>
        <w:rPr>
          <w:rFonts w:ascii="Calibri" w:hAnsi="Calibri" w:cs="Calibri"/>
          <w:sz w:val="28"/>
          <w:szCs w:val="28"/>
        </w:rPr>
        <w:t>Inson resurslari yo‘nalishi bo‘yicha taqdim etilgan hujjatlar va o‘rganish natijalari asosida ta’lim dasturi uchun zarur pedagog, boshqaruv, texnik hamda yordamchi xodimlar tarkibi shakllantirilgani, ularning malaka va mutaxassislik darajasi belgilangan talablarga mos kelishi aniqlandi. Yangi ta’lim dasturi bo‘yicha o‘quv rejasidagi fanlarga mos kasbiy, pedagogik va ilmiy kompetensiyalarga ega pedagog kadrlar bilan ta’minlash bo‘yicha aniq rejalar mavjudligi kuzatildi. Umumiy holatda yo’nalish muvofiq deb baholandi.</w:t>
      </w:r>
    </w:p>
    <w:p w14:paraId="7E3FC9FB" w14:textId="77777777" w:rsidR="00475550" w:rsidRDefault="00000000">
      <w:pPr>
        <w:spacing w:after="120" w:line="288" w:lineRule="auto"/>
        <w:jc w:val="both"/>
      </w:pPr>
      <w:r>
        <w:rPr>
          <w:rFonts w:ascii="Calibri" w:hAnsi="Calibri" w:cs="Calibri"/>
          <w:b/>
          <w:bCs/>
          <w:sz w:val="28"/>
          <w:szCs w:val="28"/>
        </w:rPr>
        <w:t xml:space="preserve">6-bob. Moddiy-texnik taʼminot. </w:t>
      </w:r>
      <w:r>
        <w:rPr>
          <w:rFonts w:ascii="Calibri" w:hAnsi="Calibri" w:cs="Calibri"/>
          <w:sz w:val="28"/>
          <w:szCs w:val="28"/>
        </w:rPr>
        <w:t>Moddiy-texnik ta’minot yo‘nalishi bo‘yicha taqdim etilgan hujjatlar va o‘rganish natijalari asosida ta’lim dasturini amalga oshirish uchun zarur o‘quv auditoriyalari, axborot-kommunikatsiya vositalari, ARM, elektron ta’lim resurslari, raqamli ta’lim muhiti hamda inklyuziv ta’lim uchun zarur sharoitlar mavjudligi kuzatiladi. Umumiy holatda yo’nalish muvofiq deb baholandi.</w:t>
      </w:r>
    </w:p>
    <w:p w14:paraId="70348FF3" w14:textId="77777777" w:rsidR="0059696D" w:rsidRPr="00E95DE3" w:rsidRDefault="003C704E" w:rsidP="00E2052F">
      <w:pPr>
        <w:pStyle w:val="1"/>
        <w:spacing w:before="280" w:after="140"/>
        <w:rPr>
          <w:rFonts w:asciiTheme="minorHAnsi" w:hAnsiTheme="minorHAnsi" w:cstheme="minorHAnsi"/>
          <w:noProof/>
          <w:sz w:val="28"/>
          <w:szCs w:val="28"/>
          <w:lang w:val="uz-Cyrl-UZ"/>
        </w:rPr>
      </w:pPr>
      <w:r>
        <w:rPr>
          <w:rFonts w:asciiTheme="minorHAnsi" w:hAnsiTheme="minorHAnsi" w:cstheme="minorHAnsi"/>
          <w:noProof/>
          <w:sz w:val="28"/>
          <w:szCs w:val="28"/>
          <w:lang w:val="uz-Cyrl-UZ"/>
        </w:rPr>
        <w:t>6</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A</w:t>
      </w:r>
      <w:r>
        <w:rPr>
          <w:rFonts w:asciiTheme="minorHAnsi" w:hAnsiTheme="minorHAnsi" w:cstheme="minorHAnsi"/>
          <w:noProof/>
          <w:sz w:val="28"/>
          <w:szCs w:val="28"/>
          <w:lang w:val="en-US"/>
        </w:rPr>
        <w:t>NIQLANGAN</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KAMCHILIKLAR</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VA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NOMUVOFIQLIKLAR</w:t>
      </w:r>
    </w:p>
    <w:p w14:paraId="2B836187" w14:textId="77777777" w:rsidR="00271686" w:rsidRPr="00271686" w:rsidRDefault="0059696D" w:rsidP="00E2052F">
      <w:pPr>
        <w:spacing w:after="120" w:line="276" w:lineRule="auto"/>
        <w:rPr>
          <w:rFonts w:asciiTheme="minorHAnsi" w:hAnsiTheme="minorHAnsi" w:cstheme="minorHAnsi"/>
          <w:b/>
          <w:bCs/>
          <w:noProof/>
          <w:sz w:val="24"/>
          <w:szCs w:val="24"/>
          <w:lang w:val="uz-Cyrl-UZ"/>
        </w:rPr>
      </w:pPr>
      <w:bookmarkStart w:id="7" w:name="_Hlk233811182"/>
      <w:r>
        <w:rPr>
          <w:rFonts w:asciiTheme="minorHAnsi" w:hAnsiTheme="minorHAnsi" w:cstheme="minorHAnsi"/>
          <w:b/>
          <w:bCs/>
          <w:noProof/>
          <w:sz w:val="24"/>
          <w:szCs w:val="24"/>
          <w:lang w:val="uz-Cyrl-UZ"/>
        </w:rPr>
        <w:t>Jiddiy kamchiliklar (akkreditatsiyaga toʻsqinlik qiluvchi):</w:t>
      </w:r>
    </w:p>
    <w:p w14:paraId="6A414272" w14:textId="77777777" w:rsidR="0059696D" w:rsidRPr="00271686" w:rsidRDefault="00271686" w:rsidP="00E2052F">
      <w:pPr>
        <w:spacing w:after="120" w:line="276" w:lineRule="auto"/>
        <w:rPr>
          <w:rFonts w:asciiTheme="minorHAnsi" w:hAnsiTheme="minorHAnsi" w:cstheme="minorHAnsi"/>
          <w:noProof/>
          <w:sz w:val="24"/>
          <w:szCs w:val="24"/>
          <w:lang w:val="uz-Cyrl-UZ"/>
        </w:rPr>
      </w:pPr>
      <w:r>
        <w:rPr>
          <w:rFonts w:asciiTheme="minorHAnsi" w:hAnsiTheme="minorHAnsi" w:cstheme="minorHAnsi"/>
          <w:noProof/>
          <w:sz w:val="24"/>
          <w:szCs w:val="24"/>
          <w:lang w:val="uz-Cyrl-UZ"/>
        </w:rPr>
        <w:t>Ta’lim dasturini yo‘lga qo‘yish uchun to‘sqinlik qiladigan jiddiy kamchiliklar aniqlanmadi</w:t>
      </w:r>
    </w:p>
    <w:bookmarkEnd w:id="7"/>
    <w:p w14:paraId="649EF76A" w14:textId="77777777" w:rsidR="0059696D" w:rsidRPr="00271686" w:rsidRDefault="0059696D" w:rsidP="00E2052F">
      <w:pPr>
        <w:spacing w:after="120" w:line="276" w:lineRule="auto"/>
        <w:rPr>
          <w:rFonts w:asciiTheme="minorHAnsi" w:hAnsiTheme="minorHAnsi" w:cstheme="minorHAnsi"/>
          <w:b/>
          <w:bCs/>
          <w:noProof/>
          <w:lang w:val="uz-Cyrl-UZ"/>
        </w:rPr>
      </w:pPr>
    </w:p>
    <w:p w14:paraId="41867BD8" w14:textId="77777777" w:rsidR="0059696D" w:rsidRPr="00007CDF" w:rsidRDefault="0059696D" w:rsidP="00E2052F">
      <w:pPr>
        <w:spacing w:after="120" w:line="276" w:lineRule="auto"/>
        <w:rPr>
          <w:rFonts w:asciiTheme="minorHAnsi" w:hAnsiTheme="minorHAnsi" w:cstheme="minorHAnsi"/>
          <w:b/>
          <w:bCs/>
          <w:noProof/>
          <w:sz w:val="24"/>
          <w:szCs w:val="24"/>
          <w:lang w:val="uz-Cyrl-UZ"/>
        </w:rPr>
      </w:pPr>
      <w:bookmarkStart w:id="8" w:name="_Hlk233811214"/>
      <w:r>
        <w:rPr>
          <w:rFonts w:asciiTheme="minorHAnsi" w:hAnsiTheme="minorHAnsi" w:cstheme="minorHAnsi"/>
          <w:b/>
          <w:bCs/>
          <w:noProof/>
          <w:sz w:val="24"/>
          <w:szCs w:val="24"/>
          <w:lang w:val="uz-Cyrl-UZ"/>
        </w:rPr>
        <w:t>Bartaraf etilishi lozim boʻlgan juz’iy kamchiliklar:</w:t>
      </w:r>
    </w:p>
    <w:bookmarkEnd w:id="8"/>
    <w:p w14:paraId="5F49DB3E" w14:textId="77777777" w:rsidR="003C704E" w:rsidRPr="00EB01FC" w:rsidRDefault="003C704E" w:rsidP="00A454D4">
      <w:pPr>
        <w:pStyle w:val="a4"/>
        <w:numPr>
          <w:ilvl w:val="0"/>
          <w:numId w:val="4"/>
        </w:numPr>
        <w:jc w:val="both"/>
        <w:rPr>
          <w:rFonts w:asciiTheme="minorHAnsi" w:hAnsiTheme="minorHAnsi" w:cstheme="minorHAnsi"/>
          <w:noProof/>
        </w:rPr>
      </w:pPr>
      <w:r>
        <w:rPr>
          <w:rFonts w:ascii="Calibri" w:hAnsi="Calibri" w:cs="Calibri"/>
          <w:sz w:val="28"/>
          <w:szCs w:val="28"/>
        </w:rPr>
        <w:t>Baholash mezonlari boʻyicha akkreditatsiyaga toʻsqinlik qiladigan sezilarli kamchiliklar aniqlanmadi.</w:t>
      </w:r>
    </w:p>
    <w:p w14:paraId="2F6CC832" w14:textId="77777777" w:rsidR="003C704E" w:rsidRPr="00EB01FC" w:rsidRDefault="003C704E" w:rsidP="00A454D4">
      <w:pPr>
        <w:pStyle w:val="a4"/>
        <w:numPr>
          <w:ilvl w:val="0"/>
          <w:numId w:val="4"/>
        </w:numPr>
        <w:jc w:val="both"/>
        <w:rPr>
          <w:rFonts w:asciiTheme="minorHAnsi" w:hAnsiTheme="minorHAnsi" w:cstheme="minorHAnsi"/>
          <w:noProof/>
        </w:rPr>
      </w:pPr>
      <w:r>
        <w:rPr>
          <w:rFonts w:ascii="Calibri" w:hAnsi="Calibri" w:cs="Calibri"/>
          <w:sz w:val="28"/>
          <w:szCs w:val="28"/>
        </w:rPr>
        <w:t>Ayrim yoʻnalishlar boʻyicha 7-boʻlimda keltirilgan tavsiyalarni inobatga olish taʼlim dasturi sifatini yanada oshirishga xizmat qiladi.</w:t>
      </w:r>
    </w:p>
    <w:p w14:paraId="7B48E480" w14:textId="77777777" w:rsidR="0059696D" w:rsidRPr="00D452F6" w:rsidRDefault="0059696D"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uz-Cyrl-UZ"/>
        </w:rPr>
        <w:t>7</w:t>
      </w:r>
      <w:r>
        <w:rPr>
          <w:rFonts w:asciiTheme="minorHAnsi" w:hAnsiTheme="minorHAnsi" w:cstheme="minorHAnsi"/>
          <w:noProof/>
          <w:sz w:val="28"/>
          <w:szCs w:val="28"/>
          <w:lang w:val="en-US"/>
        </w:rPr>
        <w:t xml:space="preserve">. </w:t>
      </w:r>
      <w:bookmarkStart w:id="9" w:name="_Hlk233811233"/>
      <w:r>
        <w:rPr>
          <w:rFonts w:asciiTheme="minorHAnsi" w:hAnsiTheme="minorHAnsi" w:cstheme="minorHAnsi"/>
          <w:noProof/>
          <w:sz w:val="28"/>
          <w:szCs w:val="28"/>
          <w:lang w:val="uz-Cyrl-UZ"/>
        </w:rPr>
        <w:t>TA’LIM DASTURINI SIFATLI TASHKIL ETISH BO‘YICHA TAVSIYALAR</w:t>
      </w:r>
    </w:p>
    <w:bookmarkEnd w:id="9"/>
    <w:p w14:paraId="36730780"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Talabalar apellyatsiya murojaatlarini ko‘rib chiqish tartibi, murojaatlarni qabul qilish muddatlari, ko‘rib chiqish bosqichlari hamda yakuniy qaror chiqarish mexanizmlarini yanada aniqroq belgilovchi ichki tartib hujjatlarini takomillashtirish tavsiya etiladi</w:t>
      </w:r>
    </w:p>
    <w:p w14:paraId="75F37CDC"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Elektron platformaga adabiyotlarni joylashtirish jarayonini qisqa muddatlarda yakunlash, fanlar kesimida to‘liq elektron bazani shakllantirish hamda ARM fondini zamonaviy ilmiy adabiyotlar va xorijiy manbalar bilan boyitish tavsiya etiladi</w:t>
      </w:r>
    </w:p>
    <w:p w14:paraId="1909E914" w14:textId="77777777" w:rsidR="0059696D" w:rsidRPr="00EB01FC" w:rsidRDefault="0059696D" w:rsidP="00A454D4">
      <w:pPr>
        <w:pStyle w:val="a4"/>
        <w:numPr>
          <w:ilvl w:val="0"/>
          <w:numId w:val="4"/>
        </w:numPr>
        <w:spacing w:after="120"/>
        <w:jc w:val="both"/>
        <w:rPr>
          <w:rFonts w:asciiTheme="minorHAnsi" w:hAnsiTheme="minorHAnsi" w:cstheme="minorHAnsi"/>
          <w:noProof/>
        </w:rPr>
      </w:pPr>
      <w:r>
        <w:rPr>
          <w:rFonts w:ascii="Calibri" w:hAnsi="Calibri" w:cs="Calibri"/>
          <w:sz w:val="28"/>
          <w:szCs w:val="28"/>
        </w:rPr>
        <w:t>taʼlim dasturini xalqaro taʼlim standartlari va ilgʻor xorijiy tajriba asosida muntazam takomillashtirish</w:t>
      </w:r>
    </w:p>
    <w:p w14:paraId="2C3F6023" w14:textId="77777777" w:rsidR="0059696D" w:rsidRPr="00EB01FC" w:rsidRDefault="0059696D" w:rsidP="00A454D4">
      <w:pPr>
        <w:pStyle w:val="a4"/>
        <w:numPr>
          <w:ilvl w:val="0"/>
          <w:numId w:val="4"/>
        </w:numPr>
        <w:spacing w:after="120"/>
        <w:jc w:val="both"/>
        <w:rPr>
          <w:rFonts w:asciiTheme="minorHAnsi" w:hAnsiTheme="minorHAnsi" w:cstheme="minorHAnsi"/>
          <w:noProof/>
        </w:rPr>
      </w:pPr>
      <w:r>
        <w:rPr>
          <w:rFonts w:ascii="Calibri" w:hAnsi="Calibri" w:cs="Calibri"/>
          <w:sz w:val="28"/>
          <w:szCs w:val="28"/>
        </w:rPr>
        <w:t>ish beruvchilar, soha mutaxassislari va manfaatdor tomonlarning taʼlim jarayoniga ishtirokini yanada kuchaytirish</w:t>
      </w:r>
    </w:p>
    <w:p w14:paraId="1657D737" w14:textId="77777777" w:rsidR="0059696D" w:rsidRPr="003C704E"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8</w:t>
      </w:r>
      <w:r>
        <w:rPr>
          <w:rFonts w:asciiTheme="minorHAnsi" w:hAnsiTheme="minorHAnsi" w:cstheme="minorHAnsi"/>
          <w:noProof/>
          <w:sz w:val="28"/>
          <w:szCs w:val="28"/>
        </w:rPr>
        <w:t xml:space="preserve">. </w:t>
      </w:r>
      <w:bookmarkStart w:id="10" w:name="_Hlk233811426"/>
      <w:r>
        <w:rPr>
          <w:rFonts w:asciiTheme="minorHAnsi" w:hAnsiTheme="minorHAnsi" w:cstheme="minorHAnsi"/>
          <w:noProof/>
          <w:sz w:val="28"/>
          <w:szCs w:val="28"/>
          <w:lang w:val="en-US"/>
        </w:rPr>
        <w:t>TA</w:t>
      </w:r>
      <w:r>
        <w:rPr>
          <w:rFonts w:asciiTheme="minorHAnsi" w:hAnsiTheme="minorHAnsi" w:cstheme="minorHAnsi"/>
          <w:noProof/>
          <w:sz w:val="28"/>
          <w:szCs w:val="28"/>
        </w:rPr>
        <w:t>ʼ</w:t>
      </w:r>
      <w:r>
        <w:rPr>
          <w:rFonts w:asciiTheme="minorHAnsi" w:hAnsiTheme="minorHAnsi" w:cstheme="minorHAnsi"/>
          <w:noProof/>
          <w:sz w:val="28"/>
          <w:szCs w:val="28"/>
          <w:lang w:val="en-US"/>
        </w:rPr>
        <w:t>LIM</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DASTURI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w:t>
      </w:r>
      <w:r>
        <w:rPr>
          <w:rFonts w:asciiTheme="minorHAnsi" w:hAnsiTheme="minorHAnsi" w:cstheme="minorHAnsi"/>
          <w:noProof/>
          <w:sz w:val="28"/>
          <w:szCs w:val="28"/>
        </w:rPr>
        <w:t>ʻ</w:t>
      </w:r>
      <w:r>
        <w:rPr>
          <w:rFonts w:asciiTheme="minorHAnsi" w:hAnsiTheme="minorHAnsi" w:cstheme="minorHAnsi"/>
          <w:noProof/>
          <w:sz w:val="28"/>
          <w:szCs w:val="28"/>
          <w:lang w:val="en-US"/>
        </w:rPr>
        <w:t>YICHA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YAKUNIY</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XULOSA</w:t>
      </w:r>
      <w:bookmarkEnd w:id="10"/>
    </w:p>
    <w:p w14:paraId="42E80ACF" w14:textId="77777777" w:rsidR="00475550" w:rsidRDefault="00000000">
      <w:pPr>
        <w:spacing w:after="120" w:line="288" w:lineRule="auto"/>
        <w:jc w:val="both"/>
      </w:pPr>
      <w:r>
        <w:rPr>
          <w:rFonts w:ascii="Calibri" w:hAnsi="Calibri" w:cs="Calibri"/>
          <w:sz w:val="28"/>
          <w:szCs w:val="28"/>
        </w:rPr>
        <w:t>sifatida qayd etish lozimki, 70220301 – Tarix magistratura ta’lim dasturini tashkil etish va amalga oshirish bo‘yicha taqdim etilgan hujjatlar hamda o‘rganish natijalari dastur belgilangan me’yoriy-huquqiy talablar asosida shakllantirilgan. Ta’lim dasturining maqsadlari, kutilayotgan ta’lim natijalari, o‘quv reja va fan sillabuslari davlat ta’lim standartlari, Milliy malakalar ramkasi hamda universitetning ichki hujjatlariga muvofiq ishlab chiqilgan. Ta’lim dasturini ishlab chiqish va rejalashtirish jarayonida professor-o‘qituvchilar, ish beruvchilar, soha mutaxassislari hamda boshqa manfaatdor tomonlarning ishtiroki ta’minlangan. O‘quv jarayonini tashkil etish, baholash tizimi, talabalarni qo‘llab-quvvatlash mexanizmlari, inson resurslari va moddiy-texnik ta’minot bo‘yicha zarur sharoitlar shakllantirilgan.</w:t>
      </w:r>
    </w:p>
    <w:p w14:paraId="5AF37905" w14:textId="77777777" w:rsidR="0059696D" w:rsidRPr="00E95DE3" w:rsidRDefault="0059696D" w:rsidP="00E2052F">
      <w:pPr>
        <w:pStyle w:val="1"/>
        <w:spacing w:before="280" w:after="140"/>
        <w:rPr>
          <w:rFonts w:asciiTheme="minorHAnsi" w:hAnsiTheme="minorHAnsi" w:cstheme="minorHAnsi"/>
          <w:b w:val="0"/>
          <w:bCs w:val="0"/>
          <w:noProof/>
          <w:sz w:val="28"/>
          <w:szCs w:val="28"/>
          <w:lang w:val="uz-Cyrl-UZ"/>
        </w:rPr>
      </w:pPr>
      <w:r>
        <w:rPr>
          <w:rFonts w:asciiTheme="minorHAnsi" w:hAnsiTheme="minorHAnsi" w:cstheme="minorHAnsi"/>
          <w:noProof/>
          <w:sz w:val="28"/>
          <w:szCs w:val="28"/>
          <w:lang w:val="uz-Cyrl-UZ"/>
        </w:rPr>
        <w:t xml:space="preserve">9. </w:t>
      </w:r>
      <w:bookmarkStart w:id="11" w:name="_Hlk233811621"/>
      <w:r>
        <w:rPr>
          <w:rFonts w:asciiTheme="minorHAnsi" w:hAnsiTheme="minorHAnsi" w:cstheme="minorHAnsi"/>
          <w:noProof/>
          <w:sz w:val="28"/>
          <w:szCs w:val="28"/>
          <w:lang w:val="uz-Cyrl-UZ"/>
        </w:rPr>
        <w:t>TAʼLIM DASTURI BOʻYICHA AKKREDITATSIYA KOMISSIYASI QARORI</w:t>
      </w:r>
      <w:bookmarkEnd w:id="11"/>
    </w:p>
    <w:tbl>
      <w:tblPr>
        <w:tblW w:w="9200"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382"/>
        <w:gridCol w:w="3818"/>
      </w:tblGrid>
      <w:tr w:rsidR="0059696D" w:rsidRPr="00EB01FC" w14:paraId="4C170B19" w14:textId="77777777" w:rsidTr="00FE3755">
        <w:tc>
          <w:tcPr>
            <w:tcW w:w="5382" w:type="dxa"/>
            <w:tcMar>
              <w:top w:w="60" w:type="dxa"/>
              <w:left w:w="100" w:type="dxa"/>
              <w:bottom w:w="60" w:type="dxa"/>
              <w:right w:w="100" w:type="dxa"/>
            </w:tcMar>
          </w:tcPr>
          <w:p w14:paraId="49769C24" w14:textId="77777777" w:rsidR="0059696D" w:rsidRPr="00E95DE3" w:rsidRDefault="0059696D" w:rsidP="00FE3755">
            <w:pPr>
              <w:ind w:left="180"/>
              <w:rPr>
                <w:rFonts w:asciiTheme="minorHAnsi" w:hAnsiTheme="minorHAnsi" w:cstheme="minorHAnsi"/>
                <w:b/>
                <w:bCs/>
                <w:noProof/>
                <w:sz w:val="24"/>
                <w:szCs w:val="24"/>
              </w:rPr>
            </w:pPr>
            <w:bookmarkStart w:id="12" w:name="_Hlk233811841"/>
            <w:r>
              <w:rPr>
                <w:rFonts w:asciiTheme="minorHAnsi" w:hAnsiTheme="minorHAnsi" w:cstheme="minorHAnsi"/>
                <w:b/>
                <w:bCs/>
                <w:noProof/>
                <w:sz w:val="24"/>
                <w:szCs w:val="24"/>
                <w:lang w:val="uz-Cyrl-UZ"/>
              </w:rPr>
              <w:t>Akkreditatsiya komissiyasi qarori sanasi:</w:t>
            </w:r>
            <w:bookmarkEnd w:id="12"/>
          </w:p>
        </w:tc>
        <w:tc>
          <w:tcPr>
            <w:tcW w:w="3818" w:type="dxa"/>
            <w:tcMar>
              <w:top w:w="60" w:type="dxa"/>
              <w:left w:w="100" w:type="dxa"/>
              <w:bottom w:w="60" w:type="dxa"/>
              <w:right w:w="100" w:type="dxa"/>
            </w:tcMar>
          </w:tcPr>
          <w:p w14:paraId="6650FD6C" w14:textId="77777777" w:rsidR="0059696D" w:rsidRPr="00EB01FC" w:rsidRDefault="0059696D" w:rsidP="00FE3755">
            <w:pPr>
              <w:jc w:val="center"/>
              <w:rPr>
                <w:rFonts w:asciiTheme="minorHAnsi" w:hAnsiTheme="minorHAnsi" w:cstheme="minorHAnsi"/>
                <w:noProof/>
              </w:rPr>
            </w:pPr>
            <w:r>
              <w:rPr>
                <w:rFonts w:ascii="Calibri" w:hAnsi="Calibri" w:cs="Calibri"/>
                <w:b/>
                <w:bCs/>
                <w:sz w:val="24"/>
                <w:szCs w:val="24"/>
              </w:rPr>
              <w:t>05.06.2026-yil</w:t>
            </w:r>
          </w:p>
        </w:tc>
      </w:tr>
      <w:tr w:rsidR="0059696D" w:rsidRPr="00EB01FC" w14:paraId="76F871B1" w14:textId="77777777" w:rsidTr="00FE3755">
        <w:tc>
          <w:tcPr>
            <w:tcW w:w="5382" w:type="dxa"/>
            <w:tcMar>
              <w:top w:w="60" w:type="dxa"/>
              <w:left w:w="100" w:type="dxa"/>
              <w:bottom w:w="60" w:type="dxa"/>
              <w:right w:w="100" w:type="dxa"/>
            </w:tcMar>
          </w:tcPr>
          <w:p w14:paraId="2B11A962" w14:textId="77777777" w:rsidR="0059696D" w:rsidRPr="00E95DE3" w:rsidRDefault="0059696D" w:rsidP="00FE3755">
            <w:pPr>
              <w:ind w:left="180"/>
              <w:rPr>
                <w:rFonts w:asciiTheme="minorHAnsi" w:hAnsiTheme="minorHAnsi" w:cstheme="minorHAnsi"/>
                <w:b/>
                <w:bCs/>
                <w:noProof/>
                <w:sz w:val="24"/>
                <w:szCs w:val="24"/>
              </w:rPr>
            </w:pPr>
            <w:bookmarkStart w:id="13" w:name="_Hlk233811852"/>
            <w:r>
              <w:rPr>
                <w:rFonts w:asciiTheme="minorHAnsi" w:hAnsiTheme="minorHAnsi" w:cstheme="minorHAnsi"/>
                <w:b/>
                <w:bCs/>
                <w:noProof/>
                <w:sz w:val="24"/>
                <w:szCs w:val="24"/>
                <w:lang w:val="uz-Cyrl-UZ"/>
              </w:rPr>
              <w:t>Akkreditatsiya komissiyasi bayon soni:</w:t>
            </w:r>
            <w:bookmarkEnd w:id="13"/>
          </w:p>
        </w:tc>
        <w:tc>
          <w:tcPr>
            <w:tcW w:w="3818" w:type="dxa"/>
            <w:tcMar>
              <w:top w:w="60" w:type="dxa"/>
              <w:left w:w="100" w:type="dxa"/>
              <w:bottom w:w="60" w:type="dxa"/>
              <w:right w:w="100" w:type="dxa"/>
            </w:tcMar>
          </w:tcPr>
          <w:p w14:paraId="5F9BCC46" w14:textId="77777777" w:rsidR="0059696D" w:rsidRPr="00EB01FC" w:rsidRDefault="0059696D" w:rsidP="00FE3755">
            <w:pPr>
              <w:jc w:val="center"/>
              <w:rPr>
                <w:rFonts w:asciiTheme="minorHAnsi" w:hAnsiTheme="minorHAnsi" w:cstheme="minorHAnsi"/>
                <w:noProof/>
                <w:sz w:val="21"/>
                <w:szCs w:val="21"/>
              </w:rPr>
            </w:pPr>
            <w:r>
              <w:rPr>
                <w:rFonts w:ascii="Calibri" w:hAnsi="Calibri" w:cs="Calibri"/>
                <w:b/>
                <w:bCs/>
                <w:sz w:val="24"/>
                <w:szCs w:val="24"/>
              </w:rPr>
              <w:t>2-son</w:t>
            </w:r>
          </w:p>
        </w:tc>
      </w:tr>
      <w:tr w:rsidR="0059696D" w:rsidRPr="00EB01FC" w14:paraId="3BB4AF90" w14:textId="77777777" w:rsidTr="00FE3755">
        <w:tc>
          <w:tcPr>
            <w:tcW w:w="5382" w:type="dxa"/>
            <w:tcMar>
              <w:top w:w="60" w:type="dxa"/>
              <w:left w:w="100" w:type="dxa"/>
              <w:bottom w:w="60" w:type="dxa"/>
              <w:right w:w="100" w:type="dxa"/>
            </w:tcMar>
          </w:tcPr>
          <w:p w14:paraId="342E9275" w14:textId="77777777" w:rsidR="0059696D" w:rsidRPr="00FE3755" w:rsidRDefault="0059696D" w:rsidP="00FE3755">
            <w:pPr>
              <w:ind w:left="180"/>
              <w:rPr>
                <w:rFonts w:asciiTheme="minorHAnsi" w:hAnsiTheme="minorHAnsi" w:cstheme="minorHAnsi"/>
                <w:noProof/>
                <w:sz w:val="21"/>
                <w:szCs w:val="21"/>
                <w:lang w:val="en-US"/>
              </w:rPr>
            </w:pPr>
            <w:bookmarkStart w:id="14" w:name="_Hlk233811857"/>
            <w:r>
              <w:rPr>
                <w:rFonts w:asciiTheme="minorHAnsi" w:hAnsiTheme="minorHAnsi" w:cstheme="minorHAnsi"/>
                <w:b/>
                <w:bCs/>
                <w:noProof/>
                <w:sz w:val="24"/>
                <w:szCs w:val="24"/>
                <w:lang w:val="uz-Cyrl-UZ"/>
              </w:rPr>
              <w:t>Yakuniy qaror</w:t>
            </w:r>
            <w:bookmarkEnd w:id="14"/>
            <w:r>
              <w:rPr>
                <w:rFonts w:asciiTheme="minorHAnsi" w:hAnsiTheme="minorHAnsi" w:cstheme="minorHAnsi"/>
                <w:b/>
                <w:bCs/>
                <w:noProof/>
                <w:sz w:val="24"/>
                <w:szCs w:val="24"/>
                <w:lang w:val="en-US"/>
              </w:rPr>
              <w:t>:</w:t>
            </w:r>
          </w:p>
        </w:tc>
        <w:tc>
          <w:tcPr>
            <w:tcW w:w="3818" w:type="dxa"/>
            <w:shd w:val="clear" w:color="auto" w:fill="00FF00"/>
            <w:tcMar>
              <w:top w:w="60" w:type="dxa"/>
              <w:left w:w="100" w:type="dxa"/>
              <w:bottom w:w="60" w:type="dxa"/>
              <w:right w:w="100" w:type="dxa"/>
            </w:tcMar>
          </w:tcPr>
          <w:p w14:paraId="79B54F6B" w14:textId="77777777" w:rsidR="0059696D" w:rsidRPr="00FE3755" w:rsidRDefault="00FE3755" w:rsidP="00FE3755">
            <w:pPr>
              <w:jc w:val="center"/>
              <w:rPr>
                <w:rFonts w:asciiTheme="minorHAnsi" w:hAnsiTheme="minorHAnsi" w:cstheme="minorHAnsi"/>
                <w:b/>
                <w:bCs/>
                <w:noProof/>
                <w:sz w:val="21"/>
                <w:szCs w:val="21"/>
                <w:lang w:val="en-US"/>
              </w:rPr>
            </w:pPr>
            <w:r>
              <w:rPr>
                <w:rFonts w:asciiTheme="minorHAnsi" w:hAnsiTheme="minorHAnsi" w:cstheme="minorHAnsi"/>
                <w:b/>
                <w:bCs/>
                <w:noProof/>
                <w:sz w:val="24"/>
                <w:szCs w:val="24"/>
              </w:rPr>
              <w:t>AKKREDITATSIYADAN OʻTDI</w:t>
            </w:r>
          </w:p>
        </w:tc>
      </w:tr>
    </w:tbl>
    <w:p w14:paraId="1DBFEC2D" w14:textId="77777777" w:rsidR="00007CDF" w:rsidRDefault="00007CDF">
      <w:pPr>
        <w:rPr>
          <w:rFonts w:asciiTheme="minorHAnsi" w:hAnsiTheme="minorHAnsi" w:cstheme="minorHAnsi"/>
          <w:noProof/>
        </w:rPr>
      </w:pPr>
      <w:r>
        <w:rPr>
          <w:rFonts w:asciiTheme="minorHAnsi" w:hAnsiTheme="minorHAnsi" w:cstheme="minorHAnsi"/>
          <w:noProof/>
        </w:rPr>
        <w:br w:type="page"/>
      </w:r>
    </w:p>
    <w:p w14:paraId="66D42B0D" w14:textId="77777777" w:rsidR="0059696D" w:rsidRPr="00E2052F" w:rsidRDefault="00007CDF" w:rsidP="00E2052F">
      <w:pPr>
        <w:spacing w:after="40"/>
        <w:rPr>
          <w:rFonts w:asciiTheme="minorHAnsi" w:hAnsiTheme="minorHAnsi" w:cstheme="minorHAnsi"/>
          <w:noProof/>
        </w:rPr>
      </w:pPr>
      <w:r>
        <w:rPr>
          <w:noProof/>
        </w:rPr>
        <w:drawing>
          <wp:anchor distT="0" distB="0" distL="114300" distR="114300" simplePos="0" relativeHeight="251659264" behindDoc="0" locked="0" layoutInCell="1" allowOverlap="1" wp14:anchorId="5381207D" wp14:editId="61F3DE99">
            <wp:simplePos x="0" y="0"/>
            <wp:positionH relativeFrom="page">
              <wp:align>right</wp:align>
            </wp:positionH>
            <wp:positionV relativeFrom="paragraph">
              <wp:posOffset>-762000</wp:posOffset>
            </wp:positionV>
            <wp:extent cx="7550785" cy="10689996"/>
            <wp:effectExtent l="0" t="0" r="0" b="0"/>
            <wp:wrapNone/>
            <wp:docPr id="3673718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785" cy="1068999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696D" w:rsidRPr="00E2052F" w:rsidSect="00007CDF">
      <w:headerReference w:type="even" r:id="rId13"/>
      <w:headerReference w:type="default" r:id="rId14"/>
      <w:footerReference w:type="even" r:id="rId15"/>
      <w:footerReference w:type="default" r:id="rId16"/>
      <w:headerReference w:type="first" r:id="rId17"/>
      <w:footerReference w:type="first" r:id="rId18"/>
      <w:pgSz w:w="11906" w:h="16838"/>
      <w:pgMar w:top="1200" w:right="1000" w:bottom="1200" w:left="1440" w:header="708" w:footer="70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7226E" w14:textId="77777777" w:rsidR="00EE2DCF" w:rsidRDefault="00EE2DCF">
      <w:r>
        <w:separator/>
      </w:r>
    </w:p>
  </w:endnote>
  <w:endnote w:type="continuationSeparator" w:id="0">
    <w:p w14:paraId="06804783" w14:textId="77777777" w:rsidR="00EE2DCF" w:rsidRDefault="00EE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logica">
    <w:altName w:val="Calibri"/>
    <w:panose1 w:val="00000000000000000000"/>
    <w:charset w:val="CC"/>
    <w:family w:val="auto"/>
    <w:pitch w:val="variable"/>
    <w:sig w:usb0="A00002F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E421" w14:textId="77777777" w:rsidR="0041371E" w:rsidRDefault="0041371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62E4" w14:textId="77777777" w:rsidR="0033220B" w:rsidRPr="0041371E" w:rsidRDefault="00935DB0">
    <w:pPr>
      <w:jc w:val="center"/>
      <w:rPr>
        <w:rFonts w:asciiTheme="minorHAnsi" w:hAnsiTheme="minorHAnsi" w:cstheme="minorHAnsi"/>
        <w:sz w:val="24"/>
        <w:szCs w:val="24"/>
      </w:rPr>
    </w:pPr>
    <w:r w:rsidRPr="0041371E">
      <w:rPr>
        <w:rFonts w:asciiTheme="minorHAnsi" w:hAnsiTheme="minorHAnsi" w:cstheme="minorHAnsi"/>
        <w:color w:val="595959"/>
        <w:sz w:val="20"/>
        <w:szCs w:val="20"/>
      </w:rPr>
      <w:fldChar w:fldCharType="begin"/>
    </w:r>
    <w:r w:rsidRPr="0041371E">
      <w:rPr>
        <w:rFonts w:asciiTheme="minorHAnsi" w:hAnsiTheme="minorHAnsi" w:cstheme="minorHAnsi"/>
        <w:color w:val="595959"/>
        <w:sz w:val="20"/>
        <w:szCs w:val="20"/>
      </w:rPr>
      <w:instrText>PAGE</w:instrText>
    </w:r>
    <w:r w:rsidRPr="0041371E">
      <w:rPr>
        <w:rFonts w:asciiTheme="minorHAnsi" w:hAnsiTheme="minorHAnsi" w:cstheme="minorHAnsi"/>
        <w:color w:val="595959"/>
        <w:sz w:val="20"/>
        <w:szCs w:val="20"/>
      </w:rPr>
      <w:fldChar w:fldCharType="separate"/>
    </w:r>
    <w:r w:rsidR="00517C7A" w:rsidRPr="0041371E">
      <w:rPr>
        <w:rFonts w:asciiTheme="minorHAnsi" w:hAnsiTheme="minorHAnsi" w:cstheme="minorHAnsi"/>
        <w:noProof/>
        <w:color w:val="595959"/>
        <w:sz w:val="20"/>
        <w:szCs w:val="20"/>
      </w:rPr>
      <w:t>1</w:t>
    </w:r>
    <w:r w:rsidRPr="0041371E">
      <w:rPr>
        <w:rFonts w:asciiTheme="minorHAnsi" w:hAnsiTheme="minorHAnsi" w:cstheme="minorHAnsi"/>
        <w:color w:val="59595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EE74" w14:textId="77777777" w:rsidR="0041371E" w:rsidRDefault="0041371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42AF3" w14:textId="77777777" w:rsidR="00EE2DCF" w:rsidRDefault="00EE2DCF">
      <w:r>
        <w:separator/>
      </w:r>
    </w:p>
  </w:footnote>
  <w:footnote w:type="continuationSeparator" w:id="0">
    <w:p w14:paraId="1FAF8223" w14:textId="77777777" w:rsidR="00EE2DCF" w:rsidRDefault="00EE2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EE7B" w14:textId="77777777" w:rsidR="0041371E" w:rsidRDefault="0041371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7F70" w14:textId="77777777" w:rsidR="00C0779D" w:rsidRPr="00E50CD3" w:rsidRDefault="00C0779D" w:rsidP="00F6443E">
    <w:pPr>
      <w:pBdr>
        <w:bottom w:val="single" w:sz="4" w:space="4" w:color="C7D3E3"/>
      </w:pBdr>
      <w:jc w:val="right"/>
      <w:rPr>
        <w:rFonts w:asciiTheme="minorHAnsi" w:hAnsiTheme="minorHAnsi" w:cstheme="minorHAnsi"/>
        <w:noProof/>
      </w:rPr>
    </w:pPr>
    <w:r w:rsidRPr="00E50CD3">
      <w:rPr>
        <w:rFonts w:asciiTheme="minorHAnsi" w:hAnsiTheme="minorHAnsi" w:cstheme="minorHAnsi"/>
        <w:i/>
        <w:iCs/>
        <w:noProof/>
        <w:color w:val="595959"/>
        <w:sz w:val="16"/>
        <w:szCs w:val="16"/>
      </w:rPr>
      <w:t>Taʼlim dasturini akkreditatsiyadan oʻtkazish boʻyicha yakuniy xulosa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540F" w14:textId="77777777" w:rsidR="0041371E" w:rsidRDefault="0041371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D282E"/>
    <w:multiLevelType w:val="hybridMultilevel"/>
    <w:tmpl w:val="30B4E4C2"/>
    <w:lvl w:ilvl="0" w:tplc="A3047CA0">
      <w:start w:val="1"/>
      <w:numFmt w:val="bullet"/>
      <w:lvlText w:val="•"/>
      <w:lvlJc w:val="left"/>
      <w:pPr>
        <w:ind w:left="500" w:hanging="220"/>
      </w:pPr>
    </w:lvl>
    <w:lvl w:ilvl="1" w:tplc="780A77EE">
      <w:numFmt w:val="decimal"/>
      <w:lvlText w:val=""/>
      <w:lvlJc w:val="left"/>
    </w:lvl>
    <w:lvl w:ilvl="2" w:tplc="80B40E62">
      <w:numFmt w:val="decimal"/>
      <w:lvlText w:val=""/>
      <w:lvlJc w:val="left"/>
    </w:lvl>
    <w:lvl w:ilvl="3" w:tplc="17EC2B5C">
      <w:numFmt w:val="decimal"/>
      <w:lvlText w:val=""/>
      <w:lvlJc w:val="left"/>
    </w:lvl>
    <w:lvl w:ilvl="4" w:tplc="B7EEBBE0">
      <w:numFmt w:val="decimal"/>
      <w:lvlText w:val=""/>
      <w:lvlJc w:val="left"/>
    </w:lvl>
    <w:lvl w:ilvl="5" w:tplc="33DCFF96">
      <w:numFmt w:val="decimal"/>
      <w:lvlText w:val=""/>
      <w:lvlJc w:val="left"/>
    </w:lvl>
    <w:lvl w:ilvl="6" w:tplc="B83694F6">
      <w:numFmt w:val="decimal"/>
      <w:lvlText w:val=""/>
      <w:lvlJc w:val="left"/>
    </w:lvl>
    <w:lvl w:ilvl="7" w:tplc="08BEC1DC">
      <w:numFmt w:val="decimal"/>
      <w:lvlText w:val=""/>
      <w:lvlJc w:val="left"/>
    </w:lvl>
    <w:lvl w:ilvl="8" w:tplc="91E8F9C2">
      <w:numFmt w:val="decimal"/>
      <w:lvlText w:val=""/>
      <w:lvlJc w:val="left"/>
    </w:lvl>
  </w:abstractNum>
  <w:abstractNum w:abstractNumId="1" w15:restartNumberingAfterBreak="0">
    <w:nsid w:val="2DF26262"/>
    <w:multiLevelType w:val="hybridMultilevel"/>
    <w:tmpl w:val="34864168"/>
    <w:lvl w:ilvl="0" w:tplc="865A8B26">
      <w:start w:val="1"/>
      <w:numFmt w:val="bullet"/>
      <w:lvlText w:val="●"/>
      <w:lvlJc w:val="left"/>
      <w:pPr>
        <w:ind w:left="720" w:hanging="360"/>
      </w:pPr>
    </w:lvl>
    <w:lvl w:ilvl="1" w:tplc="9D0C5072">
      <w:start w:val="1"/>
      <w:numFmt w:val="bullet"/>
      <w:lvlText w:val="○"/>
      <w:lvlJc w:val="left"/>
      <w:pPr>
        <w:ind w:left="1440" w:hanging="360"/>
      </w:pPr>
    </w:lvl>
    <w:lvl w:ilvl="2" w:tplc="B4C44186">
      <w:start w:val="1"/>
      <w:numFmt w:val="bullet"/>
      <w:lvlText w:val="■"/>
      <w:lvlJc w:val="left"/>
      <w:pPr>
        <w:ind w:left="2160" w:hanging="360"/>
      </w:pPr>
    </w:lvl>
    <w:lvl w:ilvl="3" w:tplc="453214B8">
      <w:start w:val="1"/>
      <w:numFmt w:val="bullet"/>
      <w:lvlText w:val="●"/>
      <w:lvlJc w:val="left"/>
      <w:pPr>
        <w:ind w:left="2880" w:hanging="360"/>
      </w:pPr>
    </w:lvl>
    <w:lvl w:ilvl="4" w:tplc="4E1C1676">
      <w:start w:val="1"/>
      <w:numFmt w:val="bullet"/>
      <w:lvlText w:val="○"/>
      <w:lvlJc w:val="left"/>
      <w:pPr>
        <w:ind w:left="3600" w:hanging="360"/>
      </w:pPr>
    </w:lvl>
    <w:lvl w:ilvl="5" w:tplc="1128948C">
      <w:start w:val="1"/>
      <w:numFmt w:val="bullet"/>
      <w:lvlText w:val="■"/>
      <w:lvlJc w:val="left"/>
      <w:pPr>
        <w:ind w:left="4320" w:hanging="360"/>
      </w:pPr>
    </w:lvl>
    <w:lvl w:ilvl="6" w:tplc="25885BA4">
      <w:start w:val="1"/>
      <w:numFmt w:val="bullet"/>
      <w:lvlText w:val="●"/>
      <w:lvlJc w:val="left"/>
      <w:pPr>
        <w:ind w:left="5040" w:hanging="360"/>
      </w:pPr>
    </w:lvl>
    <w:lvl w:ilvl="7" w:tplc="3706549A">
      <w:start w:val="1"/>
      <w:numFmt w:val="bullet"/>
      <w:lvlText w:val="●"/>
      <w:lvlJc w:val="left"/>
      <w:pPr>
        <w:ind w:left="5760" w:hanging="360"/>
      </w:pPr>
    </w:lvl>
    <w:lvl w:ilvl="8" w:tplc="1054A8DA">
      <w:start w:val="1"/>
      <w:numFmt w:val="bullet"/>
      <w:lvlText w:val="●"/>
      <w:lvlJc w:val="left"/>
      <w:pPr>
        <w:ind w:left="6480" w:hanging="360"/>
      </w:pPr>
    </w:lvl>
  </w:abstractNum>
  <w:abstractNum w:abstractNumId="2" w15:restartNumberingAfterBreak="0">
    <w:nsid w:val="5DF84F4D"/>
    <w:multiLevelType w:val="hybridMultilevel"/>
    <w:tmpl w:val="71DC62D2"/>
    <w:lvl w:ilvl="0" w:tplc="0419000D">
      <w:start w:val="1"/>
      <w:numFmt w:val="bullet"/>
      <w:lvlText w:val=""/>
      <w:lvlJc w:val="left"/>
      <w:pPr>
        <w:ind w:left="500" w:hanging="22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5490923">
    <w:abstractNumId w:val="1"/>
    <w:lvlOverride w:ilvl="0">
      <w:startOverride w:val="1"/>
    </w:lvlOverride>
  </w:num>
  <w:num w:numId="2" w16cid:durableId="856384699">
    <w:abstractNumId w:val="0"/>
    <w:lvlOverride w:ilvl="0">
      <w:startOverride w:val="1"/>
    </w:lvlOverride>
  </w:num>
  <w:num w:numId="3" w16cid:durableId="1388456484">
    <w:abstractNumId w:val="0"/>
  </w:num>
  <w:num w:numId="4" w16cid:durableId="1534881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0B"/>
    <w:rsid w:val="00007CDF"/>
    <w:rsid w:val="00011764"/>
    <w:rsid w:val="000741AB"/>
    <w:rsid w:val="000875D5"/>
    <w:rsid w:val="00192AD3"/>
    <w:rsid w:val="001E60F9"/>
    <w:rsid w:val="0026332E"/>
    <w:rsid w:val="00271686"/>
    <w:rsid w:val="00281B3B"/>
    <w:rsid w:val="00287145"/>
    <w:rsid w:val="002B7D98"/>
    <w:rsid w:val="0033220B"/>
    <w:rsid w:val="00364854"/>
    <w:rsid w:val="003733E0"/>
    <w:rsid w:val="00387ACA"/>
    <w:rsid w:val="003A6F1A"/>
    <w:rsid w:val="003C704E"/>
    <w:rsid w:val="0041371E"/>
    <w:rsid w:val="00461492"/>
    <w:rsid w:val="00475550"/>
    <w:rsid w:val="004D0B95"/>
    <w:rsid w:val="004D4487"/>
    <w:rsid w:val="004F4B7F"/>
    <w:rsid w:val="00517C7A"/>
    <w:rsid w:val="005803AD"/>
    <w:rsid w:val="0059696D"/>
    <w:rsid w:val="006A48B8"/>
    <w:rsid w:val="006C204C"/>
    <w:rsid w:val="00737B02"/>
    <w:rsid w:val="0074026B"/>
    <w:rsid w:val="00744322"/>
    <w:rsid w:val="00780983"/>
    <w:rsid w:val="007A2A67"/>
    <w:rsid w:val="007C0147"/>
    <w:rsid w:val="007D513B"/>
    <w:rsid w:val="007E3289"/>
    <w:rsid w:val="00822717"/>
    <w:rsid w:val="00824A72"/>
    <w:rsid w:val="00861258"/>
    <w:rsid w:val="00864796"/>
    <w:rsid w:val="008E6C44"/>
    <w:rsid w:val="00930BB2"/>
    <w:rsid w:val="00935DB0"/>
    <w:rsid w:val="00957A00"/>
    <w:rsid w:val="009B257F"/>
    <w:rsid w:val="009F381B"/>
    <w:rsid w:val="00A3006A"/>
    <w:rsid w:val="00A454D4"/>
    <w:rsid w:val="00B01B34"/>
    <w:rsid w:val="00B17378"/>
    <w:rsid w:val="00B33B6B"/>
    <w:rsid w:val="00B61C4E"/>
    <w:rsid w:val="00B83B17"/>
    <w:rsid w:val="00C0779D"/>
    <w:rsid w:val="00C1256F"/>
    <w:rsid w:val="00C20330"/>
    <w:rsid w:val="00C334EC"/>
    <w:rsid w:val="00CD6D3E"/>
    <w:rsid w:val="00D27BAC"/>
    <w:rsid w:val="00D452F6"/>
    <w:rsid w:val="00DD3144"/>
    <w:rsid w:val="00E237FC"/>
    <w:rsid w:val="00E4313D"/>
    <w:rsid w:val="00E50CD3"/>
    <w:rsid w:val="00E52775"/>
    <w:rsid w:val="00E95DE3"/>
    <w:rsid w:val="00EB01FC"/>
    <w:rsid w:val="00EE2DCF"/>
    <w:rsid w:val="00F4101F"/>
    <w:rsid w:val="00FE3755"/>
    <w:rsid w:val="00FF3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8E51"/>
  <w15:docId w15:val="{5A972B97-A66D-4B19-AFBB-0E23E05B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b/>
      <w:bCs/>
      <w:color w:val="1F4E79"/>
      <w:sz w:val="26"/>
      <w:szCs w:val="26"/>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7E3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0779D"/>
    <w:pPr>
      <w:tabs>
        <w:tab w:val="center" w:pos="4677"/>
        <w:tab w:val="right" w:pos="9355"/>
      </w:tabs>
    </w:pPr>
  </w:style>
  <w:style w:type="character" w:customStyle="1" w:styleId="ae">
    <w:name w:val="Верхний колонтитул Знак"/>
    <w:basedOn w:val="a0"/>
    <w:link w:val="ad"/>
    <w:uiPriority w:val="99"/>
    <w:rsid w:val="00C0779D"/>
  </w:style>
  <w:style w:type="paragraph" w:styleId="af">
    <w:name w:val="footer"/>
    <w:basedOn w:val="a"/>
    <w:link w:val="af0"/>
    <w:uiPriority w:val="99"/>
    <w:unhideWhenUsed/>
    <w:rsid w:val="00C0779D"/>
    <w:pPr>
      <w:tabs>
        <w:tab w:val="center" w:pos="4677"/>
        <w:tab w:val="right" w:pos="9355"/>
      </w:tabs>
    </w:pPr>
  </w:style>
  <w:style w:type="character" w:customStyle="1" w:styleId="af0">
    <w:name w:val="Нижний колонтитул Знак"/>
    <w:basedOn w:val="a0"/>
    <w:link w:val="af"/>
    <w:uiPriority w:val="99"/>
    <w:rsid w:val="00C0779D"/>
  </w:style>
  <w:style w:type="character" w:styleId="af1">
    <w:name w:val="Unresolved Mention"/>
    <w:basedOn w:val="a0"/>
    <w:uiPriority w:val="99"/>
    <w:semiHidden/>
    <w:unhideWhenUsed/>
    <w:rsid w:val="0059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8033">
      <w:bodyDiv w:val="1"/>
      <w:marLeft w:val="0"/>
      <w:marRight w:val="0"/>
      <w:marTop w:val="0"/>
      <w:marBottom w:val="0"/>
      <w:divBdr>
        <w:top w:val="none" w:sz="0" w:space="0" w:color="auto"/>
        <w:left w:val="none" w:sz="0" w:space="0" w:color="auto"/>
        <w:bottom w:val="none" w:sz="0" w:space="0" w:color="auto"/>
        <w:right w:val="none" w:sz="0" w:space="0" w:color="auto"/>
      </w:divBdr>
      <w:divsChild>
        <w:div w:id="670790157">
          <w:marLeft w:val="0"/>
          <w:marRight w:val="0"/>
          <w:marTop w:val="0"/>
          <w:marBottom w:val="150"/>
          <w:divBdr>
            <w:top w:val="none" w:sz="0" w:space="0" w:color="auto"/>
            <w:left w:val="none" w:sz="0" w:space="0" w:color="auto"/>
            <w:bottom w:val="none" w:sz="0" w:space="0" w:color="auto"/>
            <w:right w:val="none" w:sz="0" w:space="0" w:color="auto"/>
          </w:divBdr>
          <w:divsChild>
            <w:div w:id="970329854">
              <w:marLeft w:val="0"/>
              <w:marRight w:val="0"/>
              <w:marTop w:val="0"/>
              <w:marBottom w:val="0"/>
              <w:divBdr>
                <w:top w:val="none" w:sz="0" w:space="0" w:color="auto"/>
                <w:left w:val="none" w:sz="0" w:space="0" w:color="auto"/>
                <w:bottom w:val="none" w:sz="0" w:space="0" w:color="auto"/>
                <w:right w:val="none" w:sz="0" w:space="0" w:color="auto"/>
              </w:divBdr>
            </w:div>
          </w:divsChild>
        </w:div>
        <w:div w:id="827599667">
          <w:marLeft w:val="0"/>
          <w:marRight w:val="0"/>
          <w:marTop w:val="0"/>
          <w:marBottom w:val="150"/>
          <w:divBdr>
            <w:top w:val="none" w:sz="0" w:space="0" w:color="auto"/>
            <w:left w:val="none" w:sz="0" w:space="0" w:color="auto"/>
            <w:bottom w:val="none" w:sz="0" w:space="0" w:color="auto"/>
            <w:right w:val="none" w:sz="0" w:space="0" w:color="auto"/>
          </w:divBdr>
          <w:divsChild>
            <w:div w:id="154037067">
              <w:marLeft w:val="0"/>
              <w:marRight w:val="0"/>
              <w:marTop w:val="0"/>
              <w:marBottom w:val="0"/>
              <w:divBdr>
                <w:top w:val="none" w:sz="0" w:space="0" w:color="auto"/>
                <w:left w:val="none" w:sz="0" w:space="0" w:color="auto"/>
                <w:bottom w:val="none" w:sz="0" w:space="0" w:color="auto"/>
                <w:right w:val="none" w:sz="0" w:space="0" w:color="auto"/>
              </w:divBdr>
            </w:div>
          </w:divsChild>
        </w:div>
        <w:div w:id="818616197">
          <w:marLeft w:val="0"/>
          <w:marRight w:val="0"/>
          <w:marTop w:val="0"/>
          <w:marBottom w:val="150"/>
          <w:divBdr>
            <w:top w:val="none" w:sz="0" w:space="0" w:color="auto"/>
            <w:left w:val="none" w:sz="0" w:space="0" w:color="auto"/>
            <w:bottom w:val="none" w:sz="0" w:space="0" w:color="auto"/>
            <w:right w:val="none" w:sz="0" w:space="0" w:color="auto"/>
          </w:divBdr>
          <w:divsChild>
            <w:div w:id="1619680033">
              <w:marLeft w:val="0"/>
              <w:marRight w:val="0"/>
              <w:marTop w:val="0"/>
              <w:marBottom w:val="0"/>
              <w:divBdr>
                <w:top w:val="none" w:sz="0" w:space="0" w:color="auto"/>
                <w:left w:val="none" w:sz="0" w:space="0" w:color="auto"/>
                <w:bottom w:val="none" w:sz="0" w:space="0" w:color="auto"/>
                <w:right w:val="none" w:sz="0" w:space="0" w:color="auto"/>
              </w:divBdr>
            </w:div>
          </w:divsChild>
        </w:div>
        <w:div w:id="611478784">
          <w:marLeft w:val="0"/>
          <w:marRight w:val="0"/>
          <w:marTop w:val="0"/>
          <w:marBottom w:val="150"/>
          <w:divBdr>
            <w:top w:val="none" w:sz="0" w:space="0" w:color="auto"/>
            <w:left w:val="none" w:sz="0" w:space="0" w:color="auto"/>
            <w:bottom w:val="none" w:sz="0" w:space="0" w:color="auto"/>
            <w:right w:val="none" w:sz="0" w:space="0" w:color="auto"/>
          </w:divBdr>
          <w:divsChild>
            <w:div w:id="12350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1725">
      <w:bodyDiv w:val="1"/>
      <w:marLeft w:val="0"/>
      <w:marRight w:val="0"/>
      <w:marTop w:val="0"/>
      <w:marBottom w:val="0"/>
      <w:divBdr>
        <w:top w:val="none" w:sz="0" w:space="0" w:color="auto"/>
        <w:left w:val="none" w:sz="0" w:space="0" w:color="auto"/>
        <w:bottom w:val="none" w:sz="0" w:space="0" w:color="auto"/>
        <w:right w:val="none" w:sz="0" w:space="0" w:color="auto"/>
      </w:divBdr>
      <w:divsChild>
        <w:div w:id="1277516418">
          <w:marLeft w:val="0"/>
          <w:marRight w:val="0"/>
          <w:marTop w:val="0"/>
          <w:marBottom w:val="150"/>
          <w:divBdr>
            <w:top w:val="none" w:sz="0" w:space="0" w:color="auto"/>
            <w:left w:val="none" w:sz="0" w:space="0" w:color="auto"/>
            <w:bottom w:val="none" w:sz="0" w:space="0" w:color="auto"/>
            <w:right w:val="none" w:sz="0" w:space="0" w:color="auto"/>
          </w:divBdr>
          <w:divsChild>
            <w:div w:id="405687734">
              <w:marLeft w:val="0"/>
              <w:marRight w:val="0"/>
              <w:marTop w:val="0"/>
              <w:marBottom w:val="0"/>
              <w:divBdr>
                <w:top w:val="none" w:sz="0" w:space="0" w:color="auto"/>
                <w:left w:val="none" w:sz="0" w:space="0" w:color="auto"/>
                <w:bottom w:val="none" w:sz="0" w:space="0" w:color="auto"/>
                <w:right w:val="none" w:sz="0" w:space="0" w:color="auto"/>
              </w:divBdr>
            </w:div>
          </w:divsChild>
        </w:div>
        <w:div w:id="907687120">
          <w:marLeft w:val="0"/>
          <w:marRight w:val="0"/>
          <w:marTop w:val="0"/>
          <w:marBottom w:val="150"/>
          <w:divBdr>
            <w:top w:val="none" w:sz="0" w:space="0" w:color="auto"/>
            <w:left w:val="none" w:sz="0" w:space="0" w:color="auto"/>
            <w:bottom w:val="none" w:sz="0" w:space="0" w:color="auto"/>
            <w:right w:val="none" w:sz="0" w:space="0" w:color="auto"/>
          </w:divBdr>
          <w:divsChild>
            <w:div w:id="1360935081">
              <w:marLeft w:val="0"/>
              <w:marRight w:val="0"/>
              <w:marTop w:val="0"/>
              <w:marBottom w:val="0"/>
              <w:divBdr>
                <w:top w:val="none" w:sz="0" w:space="0" w:color="auto"/>
                <w:left w:val="none" w:sz="0" w:space="0" w:color="auto"/>
                <w:bottom w:val="none" w:sz="0" w:space="0" w:color="auto"/>
                <w:right w:val="none" w:sz="0" w:space="0" w:color="auto"/>
              </w:divBdr>
            </w:div>
          </w:divsChild>
        </w:div>
        <w:div w:id="2075540725">
          <w:marLeft w:val="0"/>
          <w:marRight w:val="0"/>
          <w:marTop w:val="0"/>
          <w:marBottom w:val="150"/>
          <w:divBdr>
            <w:top w:val="none" w:sz="0" w:space="0" w:color="auto"/>
            <w:left w:val="none" w:sz="0" w:space="0" w:color="auto"/>
            <w:bottom w:val="none" w:sz="0" w:space="0" w:color="auto"/>
            <w:right w:val="none" w:sz="0" w:space="0" w:color="auto"/>
          </w:divBdr>
          <w:divsChild>
            <w:div w:id="745957670">
              <w:marLeft w:val="0"/>
              <w:marRight w:val="0"/>
              <w:marTop w:val="0"/>
              <w:marBottom w:val="0"/>
              <w:divBdr>
                <w:top w:val="none" w:sz="0" w:space="0" w:color="auto"/>
                <w:left w:val="none" w:sz="0" w:space="0" w:color="auto"/>
                <w:bottom w:val="none" w:sz="0" w:space="0" w:color="auto"/>
                <w:right w:val="none" w:sz="0" w:space="0" w:color="auto"/>
              </w:divBdr>
            </w:div>
          </w:divsChild>
        </w:div>
        <w:div w:id="1310669004">
          <w:marLeft w:val="0"/>
          <w:marRight w:val="0"/>
          <w:marTop w:val="0"/>
          <w:marBottom w:val="150"/>
          <w:divBdr>
            <w:top w:val="none" w:sz="0" w:space="0" w:color="auto"/>
            <w:left w:val="none" w:sz="0" w:space="0" w:color="auto"/>
            <w:bottom w:val="none" w:sz="0" w:space="0" w:color="auto"/>
            <w:right w:val="none" w:sz="0" w:space="0" w:color="auto"/>
          </w:divBdr>
          <w:divsChild>
            <w:div w:id="688675348">
              <w:marLeft w:val="0"/>
              <w:marRight w:val="0"/>
              <w:marTop w:val="0"/>
              <w:marBottom w:val="0"/>
              <w:divBdr>
                <w:top w:val="none" w:sz="0" w:space="0" w:color="auto"/>
                <w:left w:val="none" w:sz="0" w:space="0" w:color="auto"/>
                <w:bottom w:val="none" w:sz="0" w:space="0" w:color="auto"/>
                <w:right w:val="none" w:sz="0" w:space="0" w:color="auto"/>
              </w:divBdr>
            </w:div>
          </w:divsChild>
        </w:div>
        <w:div w:id="1285961344">
          <w:marLeft w:val="0"/>
          <w:marRight w:val="0"/>
          <w:marTop w:val="0"/>
          <w:marBottom w:val="150"/>
          <w:divBdr>
            <w:top w:val="none" w:sz="0" w:space="0" w:color="auto"/>
            <w:left w:val="none" w:sz="0" w:space="0" w:color="auto"/>
            <w:bottom w:val="none" w:sz="0" w:space="0" w:color="auto"/>
            <w:right w:val="none" w:sz="0" w:space="0" w:color="auto"/>
          </w:divBdr>
          <w:divsChild>
            <w:div w:id="345013082">
              <w:marLeft w:val="0"/>
              <w:marRight w:val="0"/>
              <w:marTop w:val="0"/>
              <w:marBottom w:val="0"/>
              <w:divBdr>
                <w:top w:val="none" w:sz="0" w:space="0" w:color="auto"/>
                <w:left w:val="none" w:sz="0" w:space="0" w:color="auto"/>
                <w:bottom w:val="none" w:sz="0" w:space="0" w:color="auto"/>
                <w:right w:val="none" w:sz="0" w:space="0" w:color="auto"/>
              </w:divBdr>
            </w:div>
          </w:divsChild>
        </w:div>
        <w:div w:id="760182390">
          <w:marLeft w:val="0"/>
          <w:marRight w:val="0"/>
          <w:marTop w:val="0"/>
          <w:marBottom w:val="150"/>
          <w:divBdr>
            <w:top w:val="none" w:sz="0" w:space="0" w:color="auto"/>
            <w:left w:val="none" w:sz="0" w:space="0" w:color="auto"/>
            <w:bottom w:val="none" w:sz="0" w:space="0" w:color="auto"/>
            <w:right w:val="none" w:sz="0" w:space="0" w:color="auto"/>
          </w:divBdr>
          <w:divsChild>
            <w:div w:id="1404598068">
              <w:marLeft w:val="0"/>
              <w:marRight w:val="0"/>
              <w:marTop w:val="0"/>
              <w:marBottom w:val="0"/>
              <w:divBdr>
                <w:top w:val="none" w:sz="0" w:space="0" w:color="auto"/>
                <w:left w:val="none" w:sz="0" w:space="0" w:color="auto"/>
                <w:bottom w:val="none" w:sz="0" w:space="0" w:color="auto"/>
                <w:right w:val="none" w:sz="0" w:space="0" w:color="auto"/>
              </w:divBdr>
            </w:div>
          </w:divsChild>
        </w:div>
        <w:div w:id="451018784">
          <w:marLeft w:val="0"/>
          <w:marRight w:val="0"/>
          <w:marTop w:val="0"/>
          <w:marBottom w:val="150"/>
          <w:divBdr>
            <w:top w:val="none" w:sz="0" w:space="0" w:color="auto"/>
            <w:left w:val="none" w:sz="0" w:space="0" w:color="auto"/>
            <w:bottom w:val="none" w:sz="0" w:space="0" w:color="auto"/>
            <w:right w:val="none" w:sz="0" w:space="0" w:color="auto"/>
          </w:divBdr>
          <w:divsChild>
            <w:div w:id="8438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2035</Words>
  <Characters>11601</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1. UMUMIY MAʼLUMOTLAR</vt:lpstr>
      <vt:lpstr>2. HUQUQIY ASOSLAR</vt:lpstr>
      <vt:lpstr>3. TAʼLIM DASTURINING UMUMIY TAVSIFI</vt:lpstr>
      <vt:lpstr>4. BAHOLASH YOʻNALISHLARI VA MEZONLAR BOʻYICHA NATIJALAR</vt:lpstr>
      <vt:lpstr>5. BAHOLASH YOʻNALISHLARI (BOB) BOʻYICHA XULOSALAR</vt:lpstr>
      <vt:lpstr>6. BAHOLASH YOʻNALISHLARI (BOB) BOʻYICHA ANIQLANGAN KAMCHILIKLAR VA NOMUVOFIQLIK</vt:lpstr>
      <vt:lpstr>7. TA’LIM DASTURINI SIFATLI TASHKIL ETISH BO‘YICHA TAVSIYALAR</vt:lpstr>
      <vt:lpstr>8. TAʼLIM DASTURI BOʻYICHA YAKUNIY XULOSA</vt:lpstr>
      <vt:lpstr>9. TAʼLIM DASTURI BOʻYICHA AKKREDITATSIYA KOMISSIYASI QARORI</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Nuriddin Ubaydullayev</cp:lastModifiedBy>
  <cp:revision>6</cp:revision>
  <dcterms:created xsi:type="dcterms:W3CDTF">2026-07-11T08:00:00Z</dcterms:created>
  <dcterms:modified xsi:type="dcterms:W3CDTF">2026-07-11T12:54:00Z</dcterms:modified>
</cp:coreProperties>
</file>